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F0B1D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申报材料说明</w:t>
      </w:r>
    </w:p>
    <w:p w14:paraId="17A454B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楷体简体" w:cs="方正楷体简体"/>
          <w:b/>
          <w:bCs w:val="0"/>
          <w:sz w:val="32"/>
          <w:szCs w:val="32"/>
          <w:lang w:eastAsia="zh-CN"/>
        </w:rPr>
      </w:pPr>
    </w:p>
    <w:p w14:paraId="09A765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楷体简体" w:cs="方正楷体简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方正楷体简体" w:cs="方正楷体简体"/>
          <w:b/>
          <w:bCs w:val="0"/>
          <w:sz w:val="32"/>
          <w:szCs w:val="32"/>
        </w:rPr>
        <w:t>参赛项目申报材料</w:t>
      </w:r>
      <w:r>
        <w:rPr>
          <w:rFonts w:hint="eastAsia" w:ascii="宋体" w:hAnsi="宋体" w:eastAsia="方正楷体简体" w:cs="方正楷体简体"/>
          <w:b/>
          <w:bCs w:val="0"/>
          <w:sz w:val="32"/>
          <w:szCs w:val="32"/>
          <w:lang w:val="en-US" w:eastAsia="zh-CN"/>
        </w:rPr>
        <w:t xml:space="preserve">清单  </w:t>
      </w:r>
    </w:p>
    <w:p w14:paraId="0F1DF3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所有参赛项目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都需提交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申报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书、查新报告、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诚信诚诺书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，都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需提交电子版文档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查新报告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诚信诚诺书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需提供签字盖章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PDF文档,科幻画和创意编程项目可不提交查新报告</w:t>
      </w:r>
      <w:bookmarkStart w:id="0" w:name="_GoBack"/>
      <w:bookmarkEnd w:id="0"/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科幻画作品需提交电子版照片（各单位将所有电子版材料收集整理后统一提交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，科幻画作品每个旗县评比后，选出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50幅上报，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市直各学校自行评比后，选出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30幅上报）</w:t>
      </w:r>
    </w:p>
    <w:p w14:paraId="3BEE5D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楷体简体" w:cs="方正楷体简体"/>
          <w:b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/>
          <w:bCs w:val="0"/>
          <w:sz w:val="32"/>
          <w:szCs w:val="32"/>
          <w:lang w:eastAsia="zh-CN"/>
        </w:rPr>
        <w:t>七、</w:t>
      </w:r>
      <w:r>
        <w:rPr>
          <w:rFonts w:hint="eastAsia" w:ascii="宋体" w:hAnsi="宋体" w:eastAsia="方正楷体简体" w:cs="方正楷体简体"/>
          <w:b/>
          <w:bCs w:val="0"/>
          <w:sz w:val="32"/>
          <w:szCs w:val="32"/>
        </w:rPr>
        <w:t>参赛项目申报材料要求</w:t>
      </w:r>
    </w:p>
    <w:p w14:paraId="3E3C3E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（一）申报者应保证申报内容真实、准确、完整，电子版材料应与纸质版材料保持一致。</w:t>
      </w:r>
    </w:p>
    <w:p w14:paraId="63757B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（二）有学科选择的申报，申报者需认真阅读大赛规则，按照申报项目的内容选择好学科。</w:t>
      </w:r>
    </w:p>
    <w:p w14:paraId="66DCE2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纸质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版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材料按要求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机打填写，手写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签字、盖章、粘贴作者照片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或彩打照片。</w:t>
      </w:r>
    </w:p>
    <w:p w14:paraId="05DE63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（四）除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少年儿童科学幻想绘画比赛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外，其它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参赛项目均需提交研究论文（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 w:eastAsia="zh-CN"/>
        </w:rPr>
        <w:t>或作品说明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），表述研究过程和研究成果，申报书中的项目简介不能代替论文。</w:t>
      </w:r>
    </w:p>
    <w:p w14:paraId="1FF90B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（五）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论文和附件材料不要求提交原件（可以为清晰的复印件），除科幻画外，所有申报材料不借退，请自行做好材料备份工作。</w:t>
      </w:r>
    </w:p>
    <w:p w14:paraId="2A4259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（六）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每个集体项目应确定一名第一作者，其他为署名作者。在项目申报时，所有成员的信息资料均应在申报表中填写，并在研究报告中说明每名成员在项目中的分工和完成的主要任务。</w:t>
      </w:r>
    </w:p>
    <w:p w14:paraId="2D2594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（七）每个青少年科技创新成果竞赛（中、小学）和科技辅导员创新成果竞赛项目需要提交视频，时间不得超过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3分钟。格式为MP4，大小在30M以内，内容为自我介绍和作品展示。集体项目所有参赛选手必须都参与录制，每个成员按照对作品的完成部分进行讲解。</w:t>
      </w:r>
    </w:p>
    <w:p w14:paraId="1F19BB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（八）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青少年科技创新成果竞赛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和科技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辅导员科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教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创新成果竞赛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需提交查新报告。查新报告参照组委会提供的查新报告样表进行规范查新。电子版查新报告需提交包含完整签字、盖章的扫描版文件。</w:t>
      </w:r>
    </w:p>
    <w:p w14:paraId="747B90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（九）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参赛项目的纸质版申报材料需提供两份。参赛项目的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各类申报材料单独装订，统一装入档案袋，并将申报书第一页复印后贴在档案袋的正面。</w:t>
      </w:r>
    </w:p>
    <w:p w14:paraId="766347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（十）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儿童科学幻想绘画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参赛作品纸质原件要求尺寸规格为标准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4开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，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 w:eastAsia="zh-CN"/>
        </w:rPr>
        <w:t>申报者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zh-CN"/>
        </w:rPr>
        <w:t>将申报书贴于对应作品背面左上角。参赛作品电子版材料为纸质作品电子照片和申报书电子版。</w:t>
      </w:r>
    </w:p>
    <w:p w14:paraId="0FD076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(十一) 须填写参赛项目科研诚信承诺书。</w:t>
      </w:r>
    </w:p>
    <w:p w14:paraId="6C39E8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简体" w:cs="方正仿宋简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(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十二）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每名参赛者在大赛的一个竞赛类型中，只能申报一项作品，包括集体项目。</w:t>
      </w:r>
    </w:p>
    <w:p w14:paraId="389A73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val="en-US" w:eastAsia="zh-CN"/>
        </w:rPr>
        <w:t>(十三）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基层创新大赛优秀组织单位是对优秀的基层创新大赛进行评审，要求提交大赛组织工作总结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、活动照片和获奖名单等附件材料。</w:t>
      </w:r>
    </w:p>
    <w:p w14:paraId="390D94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（十四）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青少年科学影像展评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需额外提交包含作品视频资料的数据光盘一份。</w:t>
      </w:r>
    </w:p>
    <w:p w14:paraId="72091DA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bCs/>
          <w:sz w:val="32"/>
          <w:szCs w:val="32"/>
          <w:lang w:eastAsia="zh-CN"/>
        </w:rPr>
        <w:t>（十五）创意编程：提交材料一式两份，一份需拷贝至U盘随纸质版文件上交，一份电子版文件随报名表发送至邮箱。</w:t>
      </w:r>
    </w:p>
    <w:p w14:paraId="2FB88F81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5DE4"/>
    <w:rsid w:val="1A4E196F"/>
    <w:rsid w:val="31136E40"/>
    <w:rsid w:val="5234538D"/>
    <w:rsid w:val="5B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1046</Characters>
  <Lines>0</Lines>
  <Paragraphs>0</Paragraphs>
  <TotalTime>9</TotalTime>
  <ScaleCrop>false</ScaleCrop>
  <LinksUpToDate>false</LinksUpToDate>
  <CharactersWithSpaces>1049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2025-03-11T00:52:00Z</dcterms:created>
  <dc:creator>小男男呀</dc:creator>
  <cp:lastModifiedBy>妙卡可乐</cp:lastModifiedBy>
  <dcterms:modified xsi:type="dcterms:W3CDTF">2025-10-21T02:07:15Z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B17FAC274CEE4AC0B0B704CFFF6DBD5C_11</vt:lpwstr>
  </property>
  <property fmtid="{D5CDD505-2E9C-101B-9397-08002B2CF9AE}" pid="4" name="KSOTemplateDocerSaveRecord">
    <vt:lpwstr>eyJoZGlkIjoiNjY3ZmIzZTQ2MDcyNjQzMmViYzRhNDk0NjdhNGVhODciLCJ1c2VySWQiOiI2NjYxNzExODkifQ==</vt:lpwstr>
  </property>
</Properties>
</file>