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301489">
      <w:pPr>
        <w:spacing w:line="360" w:lineRule="auto"/>
        <w:jc w:val="center"/>
        <w:rPr>
          <w:rFonts w:ascii="宋体" w:hAnsi="宋体"/>
          <w:sz w:val="24"/>
        </w:rPr>
      </w:pPr>
    </w:p>
    <w:p w14:paraId="7E2F1DE1">
      <w:pPr>
        <w:spacing w:line="360" w:lineRule="auto"/>
        <w:jc w:val="center"/>
        <w:rPr>
          <w:rFonts w:ascii="宋体" w:hAnsi="宋体"/>
          <w:sz w:val="24"/>
        </w:rPr>
      </w:pPr>
    </w:p>
    <w:p w14:paraId="173EFB1A">
      <w:pPr>
        <w:spacing w:line="360" w:lineRule="auto"/>
        <w:jc w:val="center"/>
        <w:rPr>
          <w:rFonts w:ascii="宋体" w:hAnsi="宋体"/>
          <w:sz w:val="24"/>
        </w:rPr>
      </w:pPr>
    </w:p>
    <w:p w14:paraId="6108365C">
      <w:pPr>
        <w:spacing w:line="360" w:lineRule="auto"/>
        <w:jc w:val="center"/>
        <w:rPr>
          <w:rFonts w:ascii="宋体" w:hAnsi="宋体"/>
          <w:sz w:val="24"/>
        </w:rPr>
      </w:pPr>
    </w:p>
    <w:p w14:paraId="6DA0DA5B">
      <w:pPr>
        <w:spacing w:line="360" w:lineRule="auto"/>
        <w:jc w:val="center"/>
        <w:rPr>
          <w:rFonts w:ascii="宋体" w:hAnsi="宋体"/>
          <w:b/>
          <w:bCs/>
          <w:sz w:val="52"/>
          <w:szCs w:val="52"/>
        </w:rPr>
      </w:pPr>
      <w:r>
        <w:rPr>
          <w:rFonts w:ascii="宋体" w:hAnsi="宋体"/>
          <w:b/>
          <w:bCs/>
          <w:sz w:val="52"/>
          <w:szCs w:val="52"/>
        </w:rPr>
        <w:t>2024</w:t>
      </w:r>
      <w:r>
        <w:rPr>
          <w:rFonts w:hint="eastAsia" w:ascii="宋体" w:hAnsi="宋体"/>
          <w:b/>
          <w:bCs/>
          <w:sz w:val="52"/>
          <w:szCs w:val="52"/>
        </w:rPr>
        <w:t>年度内蒙古自治区通辽市科学技术协会（本级）</w:t>
      </w:r>
    </w:p>
    <w:p w14:paraId="21813275">
      <w:pPr>
        <w:spacing w:line="360" w:lineRule="auto"/>
        <w:jc w:val="center"/>
        <w:rPr>
          <w:rFonts w:ascii="宋体" w:hAnsi="宋体"/>
          <w:b/>
          <w:bCs/>
          <w:sz w:val="52"/>
          <w:szCs w:val="52"/>
        </w:rPr>
      </w:pPr>
      <w:r>
        <w:rPr>
          <w:rFonts w:hint="eastAsia" w:ascii="宋体" w:hAnsi="宋体"/>
          <w:b/>
          <w:bCs/>
          <w:sz w:val="52"/>
          <w:szCs w:val="52"/>
        </w:rPr>
        <w:t>公开报告</w:t>
      </w:r>
    </w:p>
    <w:p w14:paraId="1BD24B48">
      <w:pPr>
        <w:spacing w:line="360" w:lineRule="auto"/>
        <w:jc w:val="center"/>
        <w:rPr>
          <w:rFonts w:ascii="宋体" w:hAnsi="宋体"/>
          <w:b/>
          <w:bCs/>
          <w:sz w:val="52"/>
          <w:szCs w:val="52"/>
        </w:rPr>
      </w:pPr>
    </w:p>
    <w:p w14:paraId="307C7F42">
      <w:pPr>
        <w:spacing w:line="360" w:lineRule="auto"/>
        <w:jc w:val="center"/>
        <w:rPr>
          <w:rFonts w:ascii="宋体" w:hAnsi="宋体"/>
          <w:b/>
          <w:bCs/>
          <w:sz w:val="52"/>
          <w:szCs w:val="52"/>
        </w:rPr>
      </w:pPr>
    </w:p>
    <w:p w14:paraId="1668D311">
      <w:pPr>
        <w:spacing w:line="360" w:lineRule="auto"/>
        <w:jc w:val="center"/>
        <w:rPr>
          <w:rFonts w:ascii="宋体" w:hAnsi="宋体"/>
          <w:b/>
          <w:bCs/>
          <w:sz w:val="52"/>
          <w:szCs w:val="52"/>
        </w:rPr>
      </w:pPr>
    </w:p>
    <w:p w14:paraId="39A06B02">
      <w:pPr>
        <w:spacing w:line="360" w:lineRule="auto"/>
        <w:jc w:val="both"/>
        <w:rPr>
          <w:rFonts w:ascii="宋体" w:hAnsi="宋体"/>
          <w:b/>
          <w:bCs/>
          <w:sz w:val="52"/>
          <w:szCs w:val="52"/>
        </w:rPr>
      </w:pPr>
    </w:p>
    <w:p w14:paraId="45E71AC0">
      <w:pPr>
        <w:spacing w:line="360" w:lineRule="auto"/>
        <w:jc w:val="center"/>
        <w:rPr>
          <w:rFonts w:hint="eastAsia" w:ascii="黑体" w:hAnsi="黑体" w:eastAsia="黑体" w:cs="黑体"/>
          <w:b w:val="0"/>
          <w:bCs w:val="0"/>
          <w:sz w:val="40"/>
          <w:szCs w:val="40"/>
          <w:u w:val="single"/>
          <w:lang w:val="en-US" w:eastAsia="zh-CN"/>
        </w:rPr>
      </w:pPr>
      <w:r>
        <w:rPr>
          <w:rFonts w:hint="eastAsia" w:ascii="黑体" w:hAnsi="黑体" w:eastAsia="黑体" w:cs="黑体"/>
          <w:b w:val="0"/>
          <w:bCs w:val="0"/>
          <w:sz w:val="40"/>
          <w:szCs w:val="40"/>
          <w:lang w:val="en-US" w:eastAsia="zh-CN"/>
        </w:rPr>
        <w:t>批复时间：</w:t>
      </w:r>
      <w:r>
        <w:rPr>
          <w:rFonts w:hint="eastAsia" w:ascii="黑体" w:hAnsi="黑体" w:eastAsia="黑体" w:cs="黑体"/>
          <w:b w:val="0"/>
          <w:bCs w:val="0"/>
          <w:sz w:val="40"/>
          <w:szCs w:val="40"/>
          <w:u w:val="single"/>
          <w:lang w:val="en-US" w:eastAsia="zh-CN"/>
        </w:rPr>
        <w:t>2025年9月17日</w:t>
      </w:r>
    </w:p>
    <w:p w14:paraId="0954A798">
      <w:pPr>
        <w:spacing w:line="360" w:lineRule="auto"/>
        <w:jc w:val="center"/>
        <w:rPr>
          <w:rFonts w:hint="eastAsia" w:ascii="黑体" w:hAnsi="黑体" w:eastAsia="黑体" w:cs="黑体"/>
          <w:b w:val="0"/>
          <w:bCs w:val="0"/>
          <w:sz w:val="40"/>
          <w:szCs w:val="40"/>
          <w:u w:val="single"/>
          <w:lang w:val="en-US" w:eastAsia="zh-CN"/>
        </w:rPr>
      </w:pPr>
      <w:r>
        <w:rPr>
          <w:rFonts w:hint="eastAsia" w:ascii="黑体" w:hAnsi="黑体" w:eastAsia="黑体" w:cs="黑体"/>
          <w:b w:val="0"/>
          <w:bCs w:val="0"/>
          <w:sz w:val="40"/>
          <w:szCs w:val="40"/>
          <w:lang w:val="en-US" w:eastAsia="zh-CN"/>
        </w:rPr>
        <w:t>公开时间：</w:t>
      </w:r>
      <w:r>
        <w:rPr>
          <w:rFonts w:hint="eastAsia" w:ascii="黑体" w:hAnsi="黑体" w:eastAsia="黑体" w:cs="黑体"/>
          <w:b w:val="0"/>
          <w:bCs w:val="0"/>
          <w:sz w:val="40"/>
          <w:szCs w:val="40"/>
          <w:u w:val="single"/>
          <w:lang w:val="en-US" w:eastAsia="zh-CN"/>
        </w:rPr>
        <w:t>2025年9月25日</w:t>
      </w:r>
    </w:p>
    <w:p w14:paraId="117AB857">
      <w:pPr>
        <w:spacing w:line="360" w:lineRule="auto"/>
        <w:jc w:val="center"/>
        <w:rPr>
          <w:rFonts w:ascii="宋体" w:hAnsi="宋体"/>
          <w:b/>
          <w:bCs/>
          <w:sz w:val="52"/>
          <w:szCs w:val="52"/>
        </w:rPr>
      </w:pPr>
    </w:p>
    <w:p w14:paraId="1EA8B09B">
      <w:pPr>
        <w:spacing w:line="360" w:lineRule="auto"/>
        <w:jc w:val="center"/>
        <w:rPr>
          <w:rFonts w:ascii="宋体" w:hAnsi="宋体"/>
          <w:b/>
          <w:bCs/>
          <w:sz w:val="52"/>
          <w:szCs w:val="52"/>
        </w:rPr>
      </w:pPr>
    </w:p>
    <w:p w14:paraId="2E2FC63C">
      <w:pPr>
        <w:ind w:firstLine="2249" w:firstLineChars="700"/>
        <w:rPr>
          <w:rFonts w:ascii="仿宋" w:hAnsi="仿宋" w:eastAsia="仿宋"/>
          <w:b/>
          <w:sz w:val="32"/>
          <w:szCs w:val="32"/>
        </w:rPr>
        <w:sectPr>
          <w:footerReference r:id="rId3" w:type="default"/>
          <w:pgSz w:w="11906" w:h="16838"/>
          <w:pgMar w:top="1440" w:right="1083" w:bottom="1440" w:left="1083" w:header="0" w:footer="720" w:gutter="0"/>
          <w:cols w:space="425" w:num="1"/>
          <w:docGrid w:type="lines" w:linePitch="312" w:charSpace="0"/>
        </w:sectPr>
      </w:pPr>
    </w:p>
    <w:p w14:paraId="2AC63493">
      <w:pPr>
        <w:widowControl/>
        <w:spacing w:after="240"/>
        <w:jc w:val="center"/>
        <w:rPr>
          <w:rFonts w:ascii="Times New Roman" w:hAnsi="Times New Roman" w:eastAsia="Times New Roman" w:cs="Times New Roman"/>
          <w:kern w:val="0"/>
          <w:sz w:val="24"/>
        </w:rPr>
      </w:pPr>
      <w:bookmarkStart w:id="0" w:name="a000"/>
      <w:r>
        <w:rPr>
          <w:rFonts w:ascii="仿宋_GB2312" w:hAnsi="仿宋_GB2312" w:eastAsia="仿宋_GB2312" w:cs="仿宋_GB2312"/>
          <w:b/>
          <w:bCs/>
          <w:kern w:val="0"/>
          <w:sz w:val="54"/>
          <w:szCs w:val="54"/>
        </w:rPr>
        <w:t>目录</w:t>
      </w:r>
    </w:p>
    <w:p w14:paraId="424E87D2">
      <w:pPr>
        <w:widowControl/>
        <w:spacing w:before="240" w:after="240"/>
        <w:jc w:val="left"/>
        <w:rPr>
          <w:rFonts w:ascii="Times New Roman" w:hAnsi="Times New Roman" w:eastAsia="Times New Roman" w:cs="Times New Roman"/>
          <w:kern w:val="0"/>
          <w:sz w:val="24"/>
        </w:rPr>
      </w:pPr>
      <w:r>
        <w:rPr>
          <w:rFonts w:ascii="Times New Roman" w:hAnsi="Times New Roman" w:eastAsia="Times New Roman" w:cs="Times New Roman"/>
          <w:b/>
          <w:bCs/>
          <w:kern w:val="0"/>
          <w:sz w:val="24"/>
        </w:rPr>
        <w:t> </w:t>
      </w:r>
    </w:p>
    <w:p w14:paraId="1B4D30E7">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第一部分 单位概况</w:t>
      </w:r>
    </w:p>
    <w:p w14:paraId="212992C8">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一、主要职能、职责</w:t>
      </w:r>
    </w:p>
    <w:p w14:paraId="59988310">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二、单位机构设置及决算单位构成情况</w:t>
      </w:r>
    </w:p>
    <w:p w14:paraId="31EF6576">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三、2024年度单位主要工作完成情况</w:t>
      </w:r>
    </w:p>
    <w:p w14:paraId="118C9700">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第二部分 单位决算情况说明</w:t>
      </w:r>
    </w:p>
    <w:p w14:paraId="701C16A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一、收入支出决算总体情况说明</w:t>
      </w:r>
    </w:p>
    <w:p w14:paraId="25EF1186">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二、收入决算情况说明</w:t>
      </w:r>
    </w:p>
    <w:p w14:paraId="0AC9CDC8">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三、支出决算情况说明</w:t>
      </w:r>
    </w:p>
    <w:p w14:paraId="39EF55B7">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四、财政拨款收入支出决算总体情况说明</w:t>
      </w:r>
    </w:p>
    <w:p w14:paraId="271CDC4B">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五、一般公共预算财政拨款支出决算情况说明</w:t>
      </w:r>
    </w:p>
    <w:p w14:paraId="408A367B">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六、一般公共预算财政拨款基本支出决算情况说明</w:t>
      </w:r>
    </w:p>
    <w:p w14:paraId="3FBBDC3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七、一般公共预算财政拨款项目支出决算情况说明</w:t>
      </w:r>
    </w:p>
    <w:p w14:paraId="7F3BA70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八、财政拨款“三公”经费支出决算情况说明</w:t>
      </w:r>
    </w:p>
    <w:p w14:paraId="2771002D">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九、政府性基金预算财政拨款支出决算情况说明</w:t>
      </w:r>
    </w:p>
    <w:p w14:paraId="6F36F8FE">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十、国有资本经营预算财政拨款支出决算情况说明</w:t>
      </w:r>
    </w:p>
    <w:p w14:paraId="0FC9D40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十一、机关运行经费（公用经费）支出决算情况说明</w:t>
      </w:r>
    </w:p>
    <w:p w14:paraId="025B5827">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十二、政府采购支出决算情况说明</w:t>
      </w:r>
    </w:p>
    <w:p w14:paraId="1B30CF8A">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十三、国有资产占用情况说明</w:t>
      </w:r>
    </w:p>
    <w:p w14:paraId="753E479C">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十四、预算绩效情况说明</w:t>
      </w:r>
    </w:p>
    <w:p w14:paraId="29E42C19">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第三部分 名词解释</w:t>
      </w:r>
    </w:p>
    <w:p w14:paraId="3CEE23D6">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第四部分 决算公开联系方式及信息反馈渠道</w:t>
      </w:r>
    </w:p>
    <w:p w14:paraId="6E696280">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第五部分 单位决算表</w:t>
      </w:r>
    </w:p>
    <w:p w14:paraId="0B34EC2B">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一、收入支出决算总表</w:t>
      </w:r>
    </w:p>
    <w:p w14:paraId="0D7EAA47">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二、收入决算表</w:t>
      </w:r>
    </w:p>
    <w:p w14:paraId="7AF11F42">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三、支出决算表</w:t>
      </w:r>
    </w:p>
    <w:p w14:paraId="25BC876E">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四、财政拨款收入支出决算总表</w:t>
      </w:r>
    </w:p>
    <w:p w14:paraId="718AF2F3">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五、一般公共预算财政拨款支出决算表</w:t>
      </w:r>
    </w:p>
    <w:p w14:paraId="61AB7C78">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六、一般公共预算财政拨款基本支出决算明细表</w:t>
      </w:r>
    </w:p>
    <w:p w14:paraId="636FC45C">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七、一般公共预算财政拨款项目支出决算明细表</w:t>
      </w:r>
    </w:p>
    <w:p w14:paraId="1374FC6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八、政府性基金预算财政拨款收入支出决算表</w:t>
      </w:r>
    </w:p>
    <w:p w14:paraId="58E5A9E6">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九、国有资本经营预算财政拨款收入支出决算表</w:t>
      </w:r>
    </w:p>
    <w:p w14:paraId="51D88FE3">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十、财政拨款“三公”经费支出决算表</w:t>
      </w:r>
    </w:p>
    <w:p w14:paraId="0CFC2961">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十一、机关运行经费支出、国有资产占用情况及政府采购支出信息表</w:t>
      </w:r>
    </w:p>
    <w:p w14:paraId="3B183145">
      <w:pPr>
        <w:widowControl/>
        <w:spacing w:before="240" w:after="240"/>
        <w:rPr>
          <w:rFonts w:ascii="Times New Roman" w:hAnsi="Times New Roman" w:eastAsia="Times New Roman" w:cs="Times New Roman"/>
          <w:kern w:val="0"/>
          <w:sz w:val="24"/>
        </w:rPr>
      </w:pPr>
    </w:p>
    <w:p w14:paraId="7109A5C7">
      <w:pPr>
        <w:pStyle w:val="2"/>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第一部分 单位概况</w:t>
      </w:r>
    </w:p>
    <w:p w14:paraId="5A283846">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一、主要职能、职责</w:t>
      </w:r>
    </w:p>
    <w:p w14:paraId="28506ECE">
      <w:pPr>
        <w:widowControl/>
        <w:spacing w:before="240" w:after="240"/>
        <w:rPr>
          <w:rFonts w:hint="eastAsia"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xml:space="preserve">  </w:t>
      </w:r>
      <w:r>
        <w:rPr>
          <w:rFonts w:hint="eastAsia" w:ascii="仿宋_GB2312" w:hAnsi="仿宋_GB2312" w:eastAsia="仿宋_GB2312" w:cs="仿宋_GB2312"/>
          <w:color w:val="000000"/>
          <w:kern w:val="0"/>
          <w:sz w:val="27"/>
          <w:szCs w:val="27"/>
          <w:lang w:val="en-US" w:eastAsia="zh-CN"/>
        </w:rPr>
        <w:t>坚持把铸牢中华民族共同体意识作为市科协各项工作主线，贯穿于科技创新、科学普及以及自身建设等全过程各方面。</w:t>
      </w:r>
    </w:p>
    <w:p w14:paraId="1B18C6DB">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lang w:val="en-US" w:eastAsia="zh-CN"/>
        </w:rPr>
        <w:t>二</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rPr>
        <w:t>宣传党的路线方针政策，密切联系科学技术工作者，反映科学技术工作者的建议、意见和诉求，维护科学技术工作者的合法权益，建设科技工作者之家。</w:t>
      </w:r>
    </w:p>
    <w:p w14:paraId="7E8994B1">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三</w:t>
      </w:r>
      <w:r>
        <w:rPr>
          <w:rFonts w:hint="eastAsia" w:ascii="仿宋_GB2312" w:hAnsi="仿宋_GB2312" w:eastAsia="仿宋_GB2312" w:cs="仿宋_GB2312"/>
          <w:color w:val="000000"/>
          <w:kern w:val="0"/>
          <w:sz w:val="27"/>
          <w:szCs w:val="27"/>
        </w:rPr>
        <w:t>）开展学术交流，活跃学术思想，倡导学术民主，优化学术环境，促进学科发展,推进创新体系建设。</w:t>
      </w:r>
    </w:p>
    <w:p w14:paraId="66DC9FC2">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四</w:t>
      </w:r>
      <w:r>
        <w:rPr>
          <w:rFonts w:hint="eastAsia" w:ascii="仿宋_GB2312" w:hAnsi="仿宋_GB2312" w:eastAsia="仿宋_GB2312" w:cs="仿宋_GB2312"/>
          <w:color w:val="000000"/>
          <w:kern w:val="0"/>
          <w:sz w:val="27"/>
          <w:szCs w:val="27"/>
        </w:rPr>
        <w:t>）组织科学技术工作者开展科技创新，参与科学论证和咨询服务，加快科学技术成果转化应用，助力创新发展，为增强企业自主创新能力作贡献。</w:t>
      </w:r>
    </w:p>
    <w:p w14:paraId="12807F5C">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五</w:t>
      </w:r>
      <w:r>
        <w:rPr>
          <w:rFonts w:hint="eastAsia" w:ascii="仿宋_GB2312" w:hAnsi="仿宋_GB2312" w:eastAsia="仿宋_GB2312" w:cs="仿宋_GB2312"/>
          <w:color w:val="000000"/>
          <w:kern w:val="0"/>
          <w:sz w:val="27"/>
          <w:szCs w:val="27"/>
        </w:rPr>
        <w:t>）弘扬科学精神，普及科学知识，推广先进技术，传播科学思想和科学方法，捍卫科学尊严，提高全民科学素质。</w:t>
      </w:r>
    </w:p>
    <w:p w14:paraId="1DA7C4ED">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六</w:t>
      </w:r>
      <w:r>
        <w:rPr>
          <w:rFonts w:hint="eastAsia" w:ascii="仿宋_GB2312" w:hAnsi="仿宋_GB2312" w:eastAsia="仿宋_GB2312" w:cs="仿宋_GB2312"/>
          <w:color w:val="000000"/>
          <w:kern w:val="0"/>
          <w:sz w:val="27"/>
          <w:szCs w:val="27"/>
        </w:rPr>
        <w:t>）健全科学共同体的自律功能，推动建立和完善科学研究诚信监督机制，促进科学道德建设和学风建设，宣传优秀科技工作者，培育科学文化，践行社会主义核心价值观。</w:t>
      </w:r>
    </w:p>
    <w:p w14:paraId="4E52B0EF">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七</w:t>
      </w:r>
      <w:r>
        <w:rPr>
          <w:rFonts w:hint="eastAsia" w:ascii="仿宋_GB2312" w:hAnsi="仿宋_GB2312" w:eastAsia="仿宋_GB2312" w:cs="仿宋_GB2312"/>
          <w:color w:val="000000"/>
          <w:kern w:val="0"/>
          <w:sz w:val="27"/>
          <w:szCs w:val="27"/>
        </w:rPr>
        <w:t>）组织科学技术工作者参与</w:t>
      </w:r>
      <w:r>
        <w:rPr>
          <w:rFonts w:hint="eastAsia" w:ascii="仿宋_GB2312" w:hAnsi="仿宋_GB2312" w:eastAsia="仿宋_GB2312" w:cs="仿宋_GB2312"/>
          <w:color w:val="000000"/>
          <w:kern w:val="0"/>
          <w:sz w:val="27"/>
          <w:szCs w:val="27"/>
          <w:lang w:eastAsia="zh-CN"/>
        </w:rPr>
        <w:t>全市</w:t>
      </w:r>
      <w:r>
        <w:rPr>
          <w:rFonts w:hint="eastAsia" w:ascii="仿宋_GB2312" w:hAnsi="仿宋_GB2312" w:eastAsia="仿宋_GB2312" w:cs="仿宋_GB2312"/>
          <w:color w:val="000000"/>
          <w:kern w:val="0"/>
          <w:sz w:val="27"/>
          <w:szCs w:val="27"/>
        </w:rPr>
        <w:t>科技规划、政策的咨询制定和</w:t>
      </w:r>
      <w:r>
        <w:rPr>
          <w:rFonts w:hint="eastAsia" w:ascii="仿宋_GB2312" w:hAnsi="仿宋_GB2312" w:eastAsia="仿宋_GB2312" w:cs="仿宋_GB2312"/>
          <w:color w:val="000000"/>
          <w:kern w:val="0"/>
          <w:sz w:val="27"/>
          <w:szCs w:val="27"/>
          <w:lang w:eastAsia="zh-CN"/>
        </w:rPr>
        <w:t>重大</w:t>
      </w:r>
      <w:r>
        <w:rPr>
          <w:rFonts w:hint="eastAsia" w:ascii="仿宋_GB2312" w:hAnsi="仿宋_GB2312" w:eastAsia="仿宋_GB2312" w:cs="仿宋_GB2312"/>
          <w:color w:val="000000"/>
          <w:kern w:val="0"/>
          <w:sz w:val="27"/>
          <w:szCs w:val="27"/>
        </w:rPr>
        <w:t>事务的政治协商、科学决策、民主监督工作，建设科技创新智库。</w:t>
      </w:r>
    </w:p>
    <w:p w14:paraId="316B2731">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八</w:t>
      </w:r>
      <w:r>
        <w:rPr>
          <w:rFonts w:hint="eastAsia" w:ascii="仿宋_GB2312" w:hAnsi="仿宋_GB2312" w:eastAsia="仿宋_GB2312" w:cs="仿宋_GB2312"/>
          <w:color w:val="000000"/>
          <w:kern w:val="0"/>
          <w:sz w:val="27"/>
          <w:szCs w:val="27"/>
        </w:rPr>
        <w:t>）组织所属学会有序承接科技评估、工程技术领域职业资格认定、技术标准研制、国家科技奖励推荐等政府委托工作或转移职能。</w:t>
      </w:r>
    </w:p>
    <w:p w14:paraId="2DCAD3E3">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九</w:t>
      </w:r>
      <w:r>
        <w:rPr>
          <w:rFonts w:hint="eastAsia" w:ascii="仿宋_GB2312" w:hAnsi="仿宋_GB2312" w:eastAsia="仿宋_GB2312" w:cs="仿宋_GB2312"/>
          <w:color w:val="000000"/>
          <w:kern w:val="0"/>
          <w:sz w:val="27"/>
          <w:szCs w:val="27"/>
        </w:rPr>
        <w:t>）注重激发青少年科技兴趣，发现培养杰出青年科学家和创新团队，表彰奖励优秀科学技术工作者，举荐科学技术人才。</w:t>
      </w:r>
    </w:p>
    <w:p w14:paraId="7431FFD3">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十</w:t>
      </w:r>
      <w:r>
        <w:rPr>
          <w:rFonts w:hint="eastAsia" w:ascii="仿宋_GB2312" w:hAnsi="仿宋_GB2312" w:eastAsia="仿宋_GB2312" w:cs="仿宋_GB2312"/>
          <w:color w:val="000000"/>
          <w:kern w:val="0"/>
          <w:sz w:val="27"/>
          <w:szCs w:val="27"/>
        </w:rPr>
        <w:t>）开展民间国际科学技术交流活动，促进国际科学技术合作，发展同国(境)外科学技术团体和科技工作者的友好交往。</w:t>
      </w:r>
    </w:p>
    <w:p w14:paraId="01D7EE2B">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lang w:val="en-US" w:eastAsia="zh-CN"/>
        </w:rPr>
        <w:t>十一</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rPr>
        <w:t>兴办符合中国科协宗旨的社会公益性事业。</w:t>
      </w:r>
    </w:p>
    <w:p w14:paraId="2240AD3E">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eastAsia="zh-CN"/>
        </w:rPr>
        <w:t>十</w:t>
      </w:r>
      <w:r>
        <w:rPr>
          <w:rFonts w:hint="eastAsia" w:ascii="仿宋_GB2312" w:hAnsi="仿宋_GB2312" w:eastAsia="仿宋_GB2312" w:cs="仿宋_GB2312"/>
          <w:color w:val="000000"/>
          <w:kern w:val="0"/>
          <w:sz w:val="27"/>
          <w:szCs w:val="27"/>
          <w:lang w:val="en-US" w:eastAsia="zh-CN"/>
        </w:rPr>
        <w:t>二</w:t>
      </w:r>
      <w:r>
        <w:rPr>
          <w:rFonts w:hint="eastAsia" w:ascii="仿宋_GB2312" w:hAnsi="仿宋_GB2312" w:eastAsia="仿宋_GB2312" w:cs="仿宋_GB2312"/>
          <w:color w:val="000000"/>
          <w:kern w:val="0"/>
          <w:sz w:val="27"/>
          <w:szCs w:val="27"/>
        </w:rPr>
        <w:t>)依照章程按期召开科协代表大会，对所属的市级学会进行管理，指导旗县市区科协工作。</w:t>
      </w:r>
    </w:p>
    <w:p w14:paraId="52AF758C">
      <w:pPr>
        <w:widowControl/>
        <w:spacing w:before="240" w:after="240"/>
        <w:rPr>
          <w:rFonts w:ascii="Times New Roman" w:hAnsi="Times New Roman" w:eastAsia="Times New Roman" w:cs="Times New Roman"/>
          <w:kern w:val="0"/>
          <w:sz w:val="24"/>
        </w:rPr>
      </w:pP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eastAsia="zh-CN"/>
        </w:rPr>
        <w:t>十</w:t>
      </w:r>
      <w:r>
        <w:rPr>
          <w:rFonts w:hint="eastAsia" w:ascii="仿宋_GB2312" w:hAnsi="仿宋_GB2312" w:eastAsia="仿宋_GB2312" w:cs="仿宋_GB2312"/>
          <w:color w:val="000000"/>
          <w:kern w:val="0"/>
          <w:sz w:val="27"/>
          <w:szCs w:val="27"/>
          <w:lang w:val="en-US" w:eastAsia="zh-CN"/>
        </w:rPr>
        <w:t>三</w:t>
      </w:r>
      <w:r>
        <w:rPr>
          <w:rFonts w:hint="eastAsia" w:ascii="仿宋_GB2312" w:hAnsi="仿宋_GB2312" w:eastAsia="仿宋_GB2312" w:cs="仿宋_GB2312"/>
          <w:color w:val="000000"/>
          <w:kern w:val="0"/>
          <w:sz w:val="27"/>
          <w:szCs w:val="27"/>
        </w:rPr>
        <w:t>)承办市委、</w:t>
      </w:r>
      <w:r>
        <w:rPr>
          <w:rFonts w:hint="eastAsia" w:ascii="仿宋_GB2312" w:hAnsi="仿宋_GB2312" w:eastAsia="仿宋_GB2312" w:cs="仿宋_GB2312"/>
          <w:color w:val="000000"/>
          <w:kern w:val="0"/>
          <w:sz w:val="27"/>
          <w:szCs w:val="27"/>
          <w:lang w:eastAsia="zh-CN"/>
        </w:rPr>
        <w:t>政</w:t>
      </w:r>
      <w:r>
        <w:rPr>
          <w:rFonts w:hint="eastAsia" w:ascii="仿宋_GB2312" w:hAnsi="仿宋_GB2312" w:eastAsia="仿宋_GB2312" w:cs="仿宋_GB2312"/>
          <w:color w:val="000000"/>
          <w:kern w:val="0"/>
          <w:sz w:val="27"/>
          <w:szCs w:val="27"/>
        </w:rPr>
        <w:t>府和国家、自治区科协交办的其他事项</w:t>
      </w:r>
      <w:r>
        <w:rPr>
          <w:rFonts w:hint="eastAsia" w:ascii="仿宋_GB2312" w:hAnsi="仿宋_GB2312" w:eastAsia="仿宋_GB2312" w:cs="仿宋_GB2312"/>
          <w:color w:val="000000"/>
          <w:kern w:val="0"/>
          <w:sz w:val="27"/>
          <w:szCs w:val="27"/>
          <w:lang w:eastAsia="zh-CN"/>
        </w:rPr>
        <w:t>。</w:t>
      </w:r>
    </w:p>
    <w:p w14:paraId="3964EE1D">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二、单位机构设置及决算单位构成情况</w:t>
      </w:r>
    </w:p>
    <w:p w14:paraId="5EF6F747">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1.</w:t>
      </w:r>
      <w:r>
        <w:rPr>
          <w:rFonts w:hint="eastAsia" w:ascii="仿宋_GB2312" w:hAnsi="仿宋_GB2312" w:eastAsia="仿宋_GB2312" w:cs="仿宋_GB2312"/>
          <w:color w:val="000000"/>
          <w:kern w:val="0"/>
          <w:sz w:val="27"/>
          <w:szCs w:val="27"/>
        </w:rPr>
        <w:t>根据单位职责分工，本单位内设机构包括</w:t>
      </w:r>
      <w:r>
        <w:rPr>
          <w:rFonts w:hint="eastAsia" w:ascii="仿宋_GB2312" w:hAnsi="仿宋_GB2312" w:eastAsia="仿宋_GB2312" w:cs="仿宋_GB2312"/>
          <w:color w:val="000000"/>
          <w:kern w:val="0"/>
          <w:sz w:val="27"/>
          <w:szCs w:val="27"/>
          <w:lang w:val="en-US" w:eastAsia="zh-CN"/>
        </w:rPr>
        <w:t>科学技术普及部、学会学术部、党政办公室</w:t>
      </w:r>
      <w:r>
        <w:rPr>
          <w:rFonts w:hint="eastAsia" w:ascii="仿宋_GB2312" w:hAnsi="仿宋_GB2312" w:eastAsia="仿宋_GB2312" w:cs="仿宋_GB2312"/>
          <w:color w:val="000000"/>
          <w:kern w:val="0"/>
          <w:sz w:val="27"/>
          <w:szCs w:val="27"/>
        </w:rPr>
        <w:t>。本单位无下属单位</w:t>
      </w:r>
      <w:r>
        <w:rPr>
          <w:rFonts w:hint="eastAsia" w:ascii="仿宋_GB2312" w:hAnsi="仿宋_GB2312" w:eastAsia="仿宋_GB2312" w:cs="仿宋_GB2312"/>
          <w:color w:val="000000"/>
          <w:kern w:val="0"/>
          <w:sz w:val="27"/>
          <w:szCs w:val="27"/>
          <w:lang w:eastAsia="zh-CN"/>
        </w:rPr>
        <w:t>。</w:t>
      </w:r>
    </w:p>
    <w:p w14:paraId="17BB4B46">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     2.从决算单位构成看，纳入本财政汇总决算编制范围的预算单位共计</w:t>
      </w:r>
      <w:r>
        <w:rPr>
          <w:rFonts w:hint="eastAsia" w:ascii="仿宋_GB2312" w:hAnsi="仿宋_GB2312" w:eastAsia="仿宋_GB2312" w:cs="仿宋_GB2312"/>
          <w:color w:val="000000"/>
          <w:kern w:val="0"/>
          <w:sz w:val="27"/>
          <w:szCs w:val="27"/>
          <w:lang w:val="en-US" w:eastAsia="zh-CN"/>
        </w:rPr>
        <w:t>1</w:t>
      </w:r>
      <w:r>
        <w:rPr>
          <w:rFonts w:hint="eastAsia" w:ascii="仿宋_GB2312" w:hAnsi="仿宋_GB2312" w:eastAsia="仿宋_GB2312" w:cs="仿宋_GB2312"/>
          <w:color w:val="000000"/>
          <w:kern w:val="0"/>
          <w:sz w:val="27"/>
          <w:szCs w:val="27"/>
        </w:rPr>
        <w:t>家，具体包括：</w:t>
      </w:r>
      <w:r>
        <w:rPr>
          <w:rFonts w:hint="eastAsia" w:ascii="仿宋_GB2312" w:hAnsi="仿宋_GB2312" w:eastAsia="仿宋_GB2312" w:cs="仿宋_GB2312"/>
          <w:color w:val="000000"/>
          <w:kern w:val="0"/>
          <w:sz w:val="27"/>
          <w:szCs w:val="27"/>
          <w:lang w:val="en-US" w:eastAsia="zh-CN"/>
        </w:rPr>
        <w:t>内蒙古自治区通辽市科学技术协会本级</w:t>
      </w:r>
      <w:r>
        <w:rPr>
          <w:rFonts w:hint="eastAsia" w:ascii="仿宋_GB2312" w:hAnsi="仿宋_GB2312" w:eastAsia="仿宋_GB2312" w:cs="仿宋_GB2312"/>
          <w:color w:val="000000"/>
          <w:kern w:val="0"/>
          <w:sz w:val="27"/>
          <w:szCs w:val="27"/>
        </w:rPr>
        <w:t>。详细情况见表：</w:t>
      </w:r>
    </w:p>
    <w:tbl>
      <w:tblPr>
        <w:tblStyle w:val="6"/>
        <w:tblW w:w="7449" w:type="dxa"/>
        <w:jc w:val="center"/>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139"/>
        <w:gridCol w:w="3170"/>
        <w:gridCol w:w="3140"/>
      </w:tblGrid>
      <w:tr w14:paraId="09CA349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932" w:hRule="atLeast"/>
          <w:tblHeader/>
          <w:jc w:val="center"/>
        </w:trPr>
        <w:tc>
          <w:tcPr>
            <w:tcW w:w="1139" w:type="dxa"/>
            <w:tcBorders>
              <w:bottom w:val="inset" w:color="808080" w:sz="6" w:space="0"/>
              <w:right w:val="inset" w:color="808080" w:sz="6" w:space="0"/>
            </w:tcBorders>
            <w:tcMar>
              <w:top w:w="22" w:type="dxa"/>
              <w:left w:w="22" w:type="dxa"/>
              <w:bottom w:w="22" w:type="dxa"/>
              <w:right w:w="22" w:type="dxa"/>
            </w:tcMar>
            <w:vAlign w:val="center"/>
          </w:tcPr>
          <w:p w14:paraId="6B8301C8">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序号</w:t>
            </w:r>
          </w:p>
        </w:tc>
        <w:tc>
          <w:tcPr>
            <w:tcW w:w="3170" w:type="dxa"/>
            <w:tcBorders>
              <w:left w:val="inset" w:color="808080" w:sz="6" w:space="0"/>
              <w:bottom w:val="inset" w:color="808080" w:sz="6" w:space="0"/>
              <w:right w:val="inset" w:color="808080" w:sz="6" w:space="0"/>
            </w:tcBorders>
            <w:tcMar>
              <w:top w:w="22" w:type="dxa"/>
              <w:left w:w="22" w:type="dxa"/>
              <w:bottom w:w="22" w:type="dxa"/>
              <w:right w:w="22" w:type="dxa"/>
            </w:tcMar>
            <w:vAlign w:val="center"/>
          </w:tcPr>
          <w:p w14:paraId="7E2E850E">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单位名称</w:t>
            </w:r>
          </w:p>
        </w:tc>
        <w:tc>
          <w:tcPr>
            <w:tcW w:w="3140" w:type="dxa"/>
            <w:tcBorders>
              <w:left w:val="inset" w:color="808080" w:sz="6" w:space="0"/>
              <w:bottom w:val="inset" w:color="808080" w:sz="6" w:space="0"/>
            </w:tcBorders>
            <w:tcMar>
              <w:top w:w="22" w:type="dxa"/>
              <w:left w:w="22" w:type="dxa"/>
              <w:bottom w:w="22" w:type="dxa"/>
              <w:right w:w="22" w:type="dxa"/>
            </w:tcMar>
            <w:vAlign w:val="center"/>
          </w:tcPr>
          <w:p w14:paraId="5A814542">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单位性质</w:t>
            </w:r>
          </w:p>
        </w:tc>
      </w:tr>
      <w:tr w14:paraId="5130F047">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1435" w:hRule="atLeast"/>
          <w:jc w:val="center"/>
        </w:trPr>
        <w:tc>
          <w:tcPr>
            <w:tcW w:w="1139" w:type="dxa"/>
            <w:tcBorders>
              <w:top w:val="inset" w:color="808080" w:sz="6" w:space="0"/>
              <w:bottom w:val="inset" w:color="808080" w:sz="6" w:space="0"/>
              <w:right w:val="inset" w:color="808080" w:sz="6" w:space="0"/>
            </w:tcBorders>
            <w:tcMar>
              <w:top w:w="22" w:type="dxa"/>
              <w:left w:w="22" w:type="dxa"/>
              <w:bottom w:w="22" w:type="dxa"/>
              <w:right w:w="22" w:type="dxa"/>
            </w:tcMar>
            <w:vAlign w:val="top"/>
          </w:tcPr>
          <w:p w14:paraId="7AD69FFC">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1</w:t>
            </w:r>
          </w:p>
        </w:tc>
        <w:tc>
          <w:tcPr>
            <w:tcW w:w="317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top"/>
          </w:tcPr>
          <w:p w14:paraId="7E9F8B4F">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lang w:val="en-US" w:eastAsia="zh-CN"/>
              </w:rPr>
              <w:t>内蒙古自治区通辽市科学技术协会本级</w:t>
            </w:r>
          </w:p>
        </w:tc>
        <w:tc>
          <w:tcPr>
            <w:tcW w:w="3140" w:type="dxa"/>
            <w:tcBorders>
              <w:top w:val="inset" w:color="808080" w:sz="6" w:space="0"/>
              <w:left w:val="inset" w:color="808080" w:sz="6" w:space="0"/>
              <w:bottom w:val="inset" w:color="808080" w:sz="6" w:space="0"/>
            </w:tcBorders>
            <w:tcMar>
              <w:top w:w="22" w:type="dxa"/>
              <w:left w:w="22" w:type="dxa"/>
              <w:bottom w:w="22" w:type="dxa"/>
              <w:right w:w="22" w:type="dxa"/>
            </w:tcMar>
            <w:vAlign w:val="top"/>
          </w:tcPr>
          <w:p w14:paraId="045D2EDE">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参照公务员法管理的事业单位</w:t>
            </w:r>
          </w:p>
        </w:tc>
      </w:tr>
    </w:tbl>
    <w:p w14:paraId="64FF655B">
      <w:pPr>
        <w:widowControl/>
        <w:spacing w:before="240" w:after="240"/>
        <w:jc w:val="left"/>
        <w:rPr>
          <w:rFonts w:ascii="黑体" w:hAnsi="黑体" w:eastAsia="黑体" w:cs="黑体"/>
          <w:b/>
          <w:bCs/>
          <w:kern w:val="0"/>
          <w:sz w:val="27"/>
          <w:szCs w:val="27"/>
        </w:rPr>
      </w:pPr>
      <w:r>
        <w:rPr>
          <w:rFonts w:ascii="仿宋_GB2312" w:hAnsi="仿宋_GB2312" w:eastAsia="仿宋_GB2312" w:cs="仿宋_GB2312"/>
          <w:color w:val="0E00FE"/>
          <w:kern w:val="0"/>
          <w:sz w:val="27"/>
          <w:szCs w:val="27"/>
        </w:rPr>
        <w:t>   </w:t>
      </w: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三、2024年度单位主要工作完成情况</w:t>
      </w:r>
    </w:p>
    <w:p w14:paraId="34909CCB">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w:t>
      </w:r>
      <w:r>
        <w:rPr>
          <w:rFonts w:hint="eastAsia" w:ascii="仿宋_GB2312" w:hAnsi="仿宋_GB2312" w:eastAsia="仿宋_GB2312" w:cs="仿宋_GB2312"/>
          <w:b/>
          <w:bCs/>
          <w:color w:val="000000"/>
          <w:kern w:val="0"/>
          <w:sz w:val="27"/>
          <w:szCs w:val="27"/>
          <w:lang w:val="en-US" w:eastAsia="zh-CN"/>
        </w:rPr>
        <w:t>（一）强化政治引领，在广泛凝聚力量上彰显责任担当。</w:t>
      </w:r>
      <w:r>
        <w:rPr>
          <w:rFonts w:hint="eastAsia" w:ascii="仿宋_GB2312" w:hAnsi="仿宋_GB2312" w:eastAsia="仿宋_GB2312" w:cs="仿宋_GB2312"/>
          <w:color w:val="000000"/>
          <w:kern w:val="0"/>
          <w:sz w:val="27"/>
          <w:szCs w:val="27"/>
          <w:lang w:val="en-US" w:eastAsia="zh-CN"/>
        </w:rPr>
        <w:t>一是扎实开展党纪学习教育。准确把握党纪学习教育总体要求，结合实际精心谋划部署，累计开展党组理论学习中心组专题学习3次，举办读书班1期，交流研讨2次，党组书记、党支部书记讲纪律党课各1次，开展警示教育活动6次，各党支部结合“三会一课”等方式学习《条例》14次，在市科协官网、公众号发布《条例》宣传阐释等方面信息75条，深入推动党纪学习教育走深走实、见行见效。二是切实铸牢中华民族共同体意识。将全面贯彻铸牢中华民族共同体意识主线写入“三定”规定，推动17个市直学会把全面贯彻铸牢中华民族共同体意识主线写入章程、纳入相关职能职责。制定印发《关于落实“通辽市2024年创建全国民族团结进步示范市”的具体实施方案》，深入开展“科普文化进万家”系列活动，融入开展“感党恩、听党话、跟党走”群众教育实践活动，积极打造科协民族团结进步示范创建点，探索“民族团结进步+科普”新模式。年初以来，党组研究部署民族团结进步工作3次、党组理论学习中心组开展专题学习3次、专题研讨1次、举办“全市科技工作者及科协系统干部铸牢中华民族共同体意识理论研讨班”1期，开展各类宣传教育活动5次，示范点开展活动3场次，受众1960人次。三是大力弘扬科学家精神。会同市教育局举办中国科学家精神宣讲团通辽行活动，邀请3位中国科学家精神宣讲团成员和1位全国劳动模范开展主题宣讲，全市2.3万余人通过线上线下参与。常态化开展“聚力提升全民科学素质，助力高水平科技自立自强”主题展，全年累计参观人数达21.6万余人次。</w:t>
      </w:r>
    </w:p>
    <w:p w14:paraId="6BF84E8C">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b/>
          <w:bCs/>
          <w:color w:val="000000"/>
          <w:kern w:val="0"/>
          <w:sz w:val="27"/>
          <w:szCs w:val="27"/>
          <w:lang w:val="en-US" w:eastAsia="zh-CN"/>
        </w:rPr>
        <w:t xml:space="preserve">   （二）紧扣中心大局，在助力“五大任务”落实中积极主动作为。</w:t>
      </w:r>
      <w:r>
        <w:rPr>
          <w:rFonts w:hint="eastAsia" w:ascii="仿宋_GB2312" w:hAnsi="仿宋_GB2312" w:eastAsia="仿宋_GB2312" w:cs="仿宋_GB2312"/>
          <w:color w:val="000000"/>
          <w:kern w:val="0"/>
          <w:sz w:val="27"/>
          <w:szCs w:val="27"/>
          <w:lang w:val="en-US" w:eastAsia="zh-CN"/>
        </w:rPr>
        <w:t>一是扎实助力我国北方重要生态安全屏障建设。组织相关学会开展“加强生物多样性保护与研究，助力科尔沁沙地治理”学术研讨会，并整理完成《关于科尔沁沙地治理的建议》。深入落实两办印发的《科技工作者建议征集办理办法》，开展年度科技工作者建议征集活动，共征集科技工作者建议50余篇，择优选取2篇建议供市委政府决策参考并得到市领导批示。二是扎实助力祖国北疆安全稳定屏障建设。深入开展“科普万里行，助力信访维稳”行动，组织“草原轻骑兵，科普万里行”大篷车队深入全市各旗县市区开展信访政策宣传活动，扎实助力信访工作法治化建设，截至目前，累计开展信访政策宣传活动64场次，发放信访政策宣传资料5550余册，服务群众2.2万余人次。三是扎实助力国家重要能源和战略资源基地建设。围绕企业创新发展需求，举办“通辽市首届企业创新方法专项赛”和“全市企业创新能力暨产业工人科学素养提升培训班”，并组织企业积极参加“2024年内蒙古创新方法大赛决赛”，我市共获得项目团队一等奖1个，二等奖3个，优胜奖2个。围绕现代农业资源高效循环利用，组织农学会深入农村牧区开展盐碱地示范推广技术改良，并以中农万物生有机肥厂为基地，推动粪污资源利用；组织通辽老科协开展果蔬栽培、农业种植养殖技术指导活动，组织通辽市农学会与通辽职业学院农牧系合作开展农业新理论、新技术、新方法等交叉讲学，助推农业科技创新。四是扎实助力国家重要农畜产品生产基地建设。创新实施“科技工作者服务基层，助力乡村振兴”行动“1+3”工作，目前，已累计选派34名科技人才进行常态化科技服务，深入田间地头进行了500余场次相关技术培训指导活动，面对面服务9800余户农牧民；加快推进全市“科技小院”建设工作，将“科技小院”建设工作纳入《通辽市建设国家重要农畜产品生产基地2024年重点任务清单》《2024年通辽市科技“突围”工程》重点任务，今年共获批4家国家级“科技小院”，全市累计达到7个国家级“科技小院”，涉及红干椒、玉米、肉牛、荞麦等重点和特色产业。通过“科技小院”专家团队，常态化开展技术攻关、实用技术推广等服务，累计打造玉米、药材、高粱等示范田12处，开展相关活动125场次，示范推广玉米、荞麦等新品种42个，辐射带动1300余户农牧民。五是扎实助力我国向北开放重要桥头堡建设。持续开展“海智专家通辽行活动”，引进3名专家深入霍林郭勒市高新技术企业开展实地调研、技术指导、专题报告等活动，切实推动海智高层次人才与重点产业的精准匹配对接。</w:t>
      </w:r>
    </w:p>
    <w:p w14:paraId="07BEB940">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b/>
          <w:bCs/>
          <w:color w:val="000000"/>
          <w:kern w:val="0"/>
          <w:sz w:val="27"/>
          <w:szCs w:val="27"/>
          <w:lang w:val="en-US" w:eastAsia="zh-CN"/>
        </w:rPr>
        <w:t xml:space="preserve">   （三）立足主责主业，在服务科技工作者中更加用心用力。</w:t>
      </w:r>
      <w:r>
        <w:rPr>
          <w:rFonts w:hint="eastAsia" w:ascii="仿宋_GB2312" w:hAnsi="仿宋_GB2312" w:eastAsia="仿宋_GB2312" w:cs="仿宋_GB2312"/>
          <w:color w:val="000000"/>
          <w:kern w:val="0"/>
          <w:sz w:val="27"/>
          <w:szCs w:val="27"/>
          <w:lang w:val="en-US" w:eastAsia="zh-CN"/>
        </w:rPr>
        <w:t>一是多措并举做实科技工作者服务工作。召开2024年“全国科技工作者日”座谈会，传达自治区党委常委、通辽市委书记孟宪东同志的批示，通报表彰2023年度和2024年度科技工作者优秀建议，多种形式开展系列主题活动，活动期间，在中国科协“全国科技工作者日”专题网站共发布44条活动信息，143张图片，37篇文章和1个视频，着力营造支持科技事业、爱护科技人才的浓厚氛围。二是持续加强科技人才引进。以“科技小院”为依托，积极对接高校、科研院所，联系协调相关领域专家学者，柔性引进北京交通大学、内蒙古大学、沈阳农业大学等12个专家团队、62名专家、35名研究生。三是畅通科技人才发现举荐通道。积极做好上级科协各类奖项的推荐工作，累计推荐“第十八届青年科技奖候选人”“第二十届青年女科学家奖”等奖项候人选5名，推荐自治区科协第九次代表大会代表33名及第九届委员会委员候选人5名。</w:t>
      </w:r>
    </w:p>
    <w:p w14:paraId="5E6E2B43">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b/>
          <w:bCs/>
          <w:color w:val="000000"/>
          <w:kern w:val="0"/>
          <w:sz w:val="27"/>
          <w:szCs w:val="27"/>
          <w:lang w:val="en-US" w:eastAsia="zh-CN"/>
        </w:rPr>
        <w:t xml:space="preserve">   （四）推进纲要实施，在全民科学素质提升中持续精准发力。</w:t>
      </w:r>
      <w:r>
        <w:rPr>
          <w:rFonts w:hint="eastAsia" w:ascii="仿宋_GB2312" w:hAnsi="仿宋_GB2312" w:eastAsia="仿宋_GB2312" w:cs="仿宋_GB2312"/>
          <w:color w:val="000000"/>
          <w:kern w:val="0"/>
          <w:sz w:val="27"/>
          <w:szCs w:val="27"/>
          <w:lang w:val="en-US" w:eastAsia="zh-CN"/>
        </w:rPr>
        <w:t>一是建立科普协调机制。根据市委全面深化改革任务要求，牵头起草《科学技术普及联合协作机制》，明确25个成员单位，细化成员单位科普工作职责、工作方式和工作要求，为构建大联合大协作科普工作格局提供机制保障。二是强化科普能力建设。争取实施国家和自治区科普项目27个，994万元；依托项目资金，加快推进1个“科普主题公园”打造、3家科技馆资源建设、4个“科普+旅游”“科普+文化”基地建设，制作更新科普画廊6期；推进市科技馆场馆有序开放，完成青少年科学工作室项目建设，截至目前，共接待公众9.2万人，接待参观团体75个。三是加强科普队伍建设。高质量承办全区科技馆馆长培训班暨全区流动科普设施管理员能力提升培训班，开展科技辅导员等培训，并不断加大“三支队伍”建设力度，全面提高科技志愿服务水平。截至目前，全市发展注册科普信息员13.4万余人，注册科技志愿者3.3万余人，科普专家团成员419人，传播“科普中国”权威科普信息336.1万余次。四是抓好重点人群科普。举办2024年通辽市全国科普日暨首届全民科技节，创新开展5场专题特色活动，分众化开展84场系列联动活动；面向五大重点人群，开展“科学讲坛”“中国流动科技馆”巡展、“润心北疆”心理健康科普、“科普助力，智享银龄”等各类科普活动172场次，服务群众17.8万余人次。</w:t>
      </w:r>
    </w:p>
    <w:p w14:paraId="0508244C">
      <w:pPr>
        <w:widowControl/>
        <w:spacing w:before="240" w:after="240"/>
      </w:pPr>
      <w:r>
        <w:rPr>
          <w:rFonts w:hint="eastAsia" w:ascii="仿宋_GB2312" w:hAnsi="仿宋_GB2312" w:eastAsia="仿宋_GB2312" w:cs="仿宋_GB2312"/>
          <w:b/>
          <w:bCs/>
          <w:color w:val="000000"/>
          <w:kern w:val="0"/>
          <w:sz w:val="27"/>
          <w:szCs w:val="27"/>
          <w:lang w:val="en-US" w:eastAsia="zh-CN"/>
        </w:rPr>
        <w:t xml:space="preserve">   （五）夯实履职基础，在持续深化自身建设中实现自我提升。</w:t>
      </w:r>
      <w:r>
        <w:rPr>
          <w:rFonts w:hint="eastAsia" w:ascii="仿宋_GB2312" w:hAnsi="仿宋_GB2312" w:eastAsia="仿宋_GB2312" w:cs="仿宋_GB2312"/>
          <w:color w:val="000000"/>
          <w:kern w:val="0"/>
          <w:sz w:val="27"/>
          <w:szCs w:val="27"/>
          <w:lang w:val="en-US" w:eastAsia="zh-CN"/>
        </w:rPr>
        <w:t>一是加强理论学习。建立“四个以学”长效机制，精心制定学习计划，扎实推动理论学习入脑入心、走深走实。截至目前，党组会议“第一议题”学习29次，党组理论中心组学习11次，党支部学习等各项学习活动52次，举办通辽市科协系统干部能力提升培训班1期。二是认真抓好党建工作。深入开展“三比三创”、坚强堡垒“模范支部”创建等工作，推动党建工作与业务工作深度融合，市科协机关党支部被评为“市直机关先进基层党组织”。认真开展“三双”工作，在职党员开展网格治理服务工作45次，开展“敲门行动”、入户走访等活动68次。持续开展廉洁文化进机关活动，组织全体科级及以下党员干部建立了“廉政档案”，并先后开展廉政警示教育3次、纪检委员讲廉政党课1次，发布廉政提醒2次。三是守好意识形态阵地。严格落实意识形态工作责任制，制定完善《通辽市科协微信群管理制度（实行）》等各项网络安全制度，加强安全防范。全年未发生舆情事件。</w:t>
      </w:r>
    </w:p>
    <w:p w14:paraId="05829B4F">
      <w:pPr>
        <w:pStyle w:val="2"/>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仿宋_GB2312" w:hAnsi="仿宋_GB2312" w:eastAsia="仿宋_GB2312" w:cs="仿宋_GB2312"/>
          <w:kern w:val="0"/>
          <w:sz w:val="27"/>
          <w:szCs w:val="27"/>
        </w:rPr>
        <w:t xml:space="preserve">    </w:t>
      </w:r>
      <w:r>
        <w:rPr>
          <w:rFonts w:ascii="fang_zheng_xiao_biao_song_ti" w:hAnsi="fang_zheng_xiao_biao_song_ti" w:eastAsia="fang_zheng_xiao_biao_song_ti" w:cs="fang_zheng_xiao_biao_song_ti"/>
          <w:kern w:val="0"/>
          <w:sz w:val="36"/>
          <w:szCs w:val="36"/>
        </w:rPr>
        <w:t>第二部分 单位决算情况说明</w:t>
      </w:r>
    </w:p>
    <w:p w14:paraId="5B9E9D8C">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一、收入支出决算总体情况说明</w:t>
      </w:r>
    </w:p>
    <w:p w14:paraId="3E04857E">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内蒙古自治区通辽市科学技术协会（本级） 2024年度收入、支出决算总计均为</w:t>
      </w:r>
      <w:r>
        <w:rPr>
          <w:rFonts w:eastAsia="Times New Roman"/>
          <w:color w:val="000000"/>
          <w:kern w:val="0"/>
          <w:sz w:val="27"/>
          <w:szCs w:val="27"/>
          <w:u w:val="single" w:color="000000"/>
        </w:rPr>
        <w:t xml:space="preserve"> 384.79</w:t>
      </w:r>
      <w:r>
        <w:rPr>
          <w:rFonts w:ascii="仿宋_GB2312" w:hAnsi="仿宋_GB2312" w:eastAsia="仿宋_GB2312" w:cs="仿宋_GB2312"/>
          <w:color w:val="000000"/>
          <w:kern w:val="0"/>
          <w:sz w:val="27"/>
          <w:szCs w:val="27"/>
        </w:rPr>
        <w:t>万元。与年初预算相比，收、支总计各减少</w:t>
      </w:r>
      <w:r>
        <w:rPr>
          <w:rFonts w:eastAsia="Times New Roman"/>
          <w:color w:val="000000"/>
          <w:kern w:val="0"/>
          <w:sz w:val="27"/>
          <w:szCs w:val="27"/>
          <w:u w:val="single" w:color="000000"/>
        </w:rPr>
        <w:t>47.01</w:t>
      </w:r>
      <w:r>
        <w:rPr>
          <w:rFonts w:ascii="仿宋_GB2312" w:hAnsi="仿宋_GB2312" w:eastAsia="仿宋_GB2312" w:cs="仿宋_GB2312"/>
          <w:color w:val="000000"/>
          <w:kern w:val="0"/>
          <w:sz w:val="27"/>
          <w:szCs w:val="27"/>
        </w:rPr>
        <w:t>万元，下降</w:t>
      </w:r>
      <w:r>
        <w:rPr>
          <w:rFonts w:eastAsia="Times New Roman"/>
          <w:color w:val="000000"/>
          <w:kern w:val="0"/>
          <w:sz w:val="27"/>
          <w:szCs w:val="27"/>
          <w:u w:val="single" w:color="000000"/>
        </w:rPr>
        <w:t xml:space="preserve"> 10.89</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人员变动和项目支出减少</w:t>
      </w:r>
      <w:r>
        <w:rPr>
          <w:rFonts w:ascii="仿宋_GB2312" w:hAnsi="仿宋_GB2312" w:eastAsia="仿宋_GB2312" w:cs="仿宋_GB2312"/>
          <w:color w:val="000000"/>
          <w:kern w:val="0"/>
          <w:sz w:val="27"/>
          <w:szCs w:val="27"/>
        </w:rPr>
        <w:t>；与上年决算相比，收、支总计各减少</w:t>
      </w:r>
      <w:r>
        <w:rPr>
          <w:rFonts w:eastAsia="Times New Roman"/>
          <w:color w:val="000000"/>
          <w:kern w:val="0"/>
          <w:sz w:val="27"/>
          <w:szCs w:val="27"/>
          <w:u w:val="single" w:color="000000"/>
        </w:rPr>
        <w:t>127.57</w:t>
      </w:r>
      <w:r>
        <w:rPr>
          <w:rFonts w:ascii="仿宋_GB2312" w:hAnsi="仿宋_GB2312" w:eastAsia="仿宋_GB2312" w:cs="仿宋_GB2312"/>
          <w:color w:val="000000"/>
          <w:kern w:val="0"/>
          <w:sz w:val="27"/>
          <w:szCs w:val="27"/>
        </w:rPr>
        <w:t>万元，下降</w:t>
      </w:r>
      <w:r>
        <w:rPr>
          <w:rFonts w:eastAsia="Times New Roman"/>
          <w:color w:val="000000"/>
          <w:kern w:val="0"/>
          <w:sz w:val="27"/>
          <w:szCs w:val="27"/>
          <w:u w:val="single" w:color="000000"/>
        </w:rPr>
        <w:t xml:space="preserve"> 24.90</w:t>
      </w:r>
      <w:r>
        <w:rPr>
          <w:rFonts w:ascii="仿宋_GB2312" w:hAnsi="仿宋_GB2312" w:eastAsia="仿宋_GB2312" w:cs="仿宋_GB2312"/>
          <w:color w:val="000000"/>
          <w:kern w:val="0"/>
          <w:sz w:val="27"/>
          <w:szCs w:val="27"/>
        </w:rPr>
        <w:t>%。其中：</w:t>
      </w:r>
    </w:p>
    <w:p w14:paraId="6D0585EA">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（一）收入决算总计</w:t>
      </w:r>
      <w:r>
        <w:rPr>
          <w:rFonts w:ascii="kai_ti_gb2312" w:hAnsi="kai_ti_gb2312" w:eastAsia="kai_ti_gb2312" w:cs="kai_ti_gb2312"/>
          <w:b w:val="0"/>
          <w:bCs w:val="0"/>
          <w:color w:val="000000"/>
          <w:kern w:val="0"/>
          <w:sz w:val="27"/>
          <w:szCs w:val="27"/>
        </w:rPr>
        <w:t> </w:t>
      </w:r>
      <w:r>
        <w:rPr>
          <w:rFonts w:eastAsia="Times New Roman"/>
          <w:b/>
          <w:bCs/>
          <w:color w:val="000000"/>
          <w:kern w:val="0"/>
          <w:sz w:val="27"/>
          <w:szCs w:val="27"/>
          <w:u w:val="single" w:color="000000"/>
        </w:rPr>
        <w:t>384.79</w:t>
      </w:r>
      <w:r>
        <w:rPr>
          <w:rFonts w:ascii="kai_ti_gb2312" w:hAnsi="kai_ti_gb2312" w:eastAsia="kai_ti_gb2312" w:cs="kai_ti_gb2312"/>
          <w:b/>
          <w:bCs/>
          <w:color w:val="000000"/>
          <w:kern w:val="0"/>
          <w:sz w:val="27"/>
          <w:szCs w:val="27"/>
        </w:rPr>
        <w:t>万元。包括：</w:t>
      </w:r>
    </w:p>
    <w:p w14:paraId="6BAC2F9A">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1.本年收入决算合计</w:t>
      </w:r>
      <w:r>
        <w:rPr>
          <w:rFonts w:ascii="times_new_roman" w:hAnsi="times_new_roman" w:eastAsia="times_new_roman" w:cs="times_new_roman"/>
          <w:color w:val="000000"/>
          <w:kern w:val="0"/>
          <w:sz w:val="27"/>
          <w:szCs w:val="27"/>
          <w:u w:val="single" w:color="000000"/>
        </w:rPr>
        <w:t> </w:t>
      </w:r>
      <w:r>
        <w:rPr>
          <w:rFonts w:eastAsia="Times New Roman"/>
          <w:color w:val="000000"/>
          <w:kern w:val="0"/>
          <w:sz w:val="27"/>
          <w:szCs w:val="27"/>
          <w:u w:val="single" w:color="000000"/>
        </w:rPr>
        <w:t>367.21</w:t>
      </w:r>
      <w:r>
        <w:rPr>
          <w:rFonts w:ascii="仿宋_GB2312" w:hAnsi="仿宋_GB2312" w:eastAsia="仿宋_GB2312" w:cs="仿宋_GB2312"/>
          <w:color w:val="000000"/>
          <w:kern w:val="0"/>
          <w:sz w:val="27"/>
          <w:szCs w:val="27"/>
        </w:rPr>
        <w:t>万元。与上年决算相比，减少</w:t>
      </w:r>
      <w:r>
        <w:rPr>
          <w:rFonts w:eastAsia="Times New Roman"/>
          <w:color w:val="000000"/>
          <w:kern w:val="0"/>
          <w:sz w:val="27"/>
          <w:szCs w:val="27"/>
          <w:u w:val="single" w:color="000000"/>
        </w:rPr>
        <w:t> 125.14</w:t>
      </w:r>
      <w:r>
        <w:rPr>
          <w:rFonts w:ascii="仿宋_GB2312" w:hAnsi="仿宋_GB2312" w:eastAsia="仿宋_GB2312" w:cs="仿宋_GB2312"/>
          <w:color w:val="000000"/>
          <w:kern w:val="0"/>
          <w:sz w:val="27"/>
          <w:szCs w:val="27"/>
        </w:rPr>
        <w:t>万元，下降</w:t>
      </w:r>
      <w:r>
        <w:rPr>
          <w:rFonts w:eastAsia="Times New Roman"/>
          <w:color w:val="000000"/>
          <w:kern w:val="0"/>
          <w:sz w:val="27"/>
          <w:szCs w:val="27"/>
          <w:u w:val="single" w:color="000000"/>
        </w:rPr>
        <w:t> 25.42</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人员变动和项目支出减少</w:t>
      </w:r>
      <w:r>
        <w:rPr>
          <w:rFonts w:ascii="仿宋_GB2312" w:hAnsi="仿宋_GB2312" w:eastAsia="仿宋_GB2312" w:cs="仿宋_GB2312"/>
          <w:color w:val="000000"/>
          <w:kern w:val="0"/>
          <w:sz w:val="27"/>
          <w:szCs w:val="27"/>
        </w:rPr>
        <w:t>。</w:t>
      </w:r>
    </w:p>
    <w:p w14:paraId="2C57F3C4">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2.使用非财政拨款结余（含专用结余）</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万元。与上年决算相比，增加</w:t>
      </w:r>
      <w:r>
        <w:rPr>
          <w:rFonts w:eastAsia="Times New Roman"/>
          <w:color w:val="000000"/>
          <w:kern w:val="0"/>
          <w:sz w:val="27"/>
          <w:szCs w:val="27"/>
          <w:u w:val="single" w:color="000000"/>
        </w:rPr>
        <w:t>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本单位无此项内容</w:t>
      </w:r>
      <w:r>
        <w:rPr>
          <w:rFonts w:ascii="仿宋_GB2312" w:hAnsi="仿宋_GB2312" w:eastAsia="仿宋_GB2312" w:cs="仿宋_GB2312"/>
          <w:color w:val="000000"/>
          <w:kern w:val="0"/>
          <w:sz w:val="27"/>
          <w:szCs w:val="27"/>
        </w:rPr>
        <w:t>。</w:t>
      </w:r>
    </w:p>
    <w:p w14:paraId="62B5DE1D">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3.年初结转和结余</w:t>
      </w:r>
      <w:r>
        <w:rPr>
          <w:rFonts w:ascii="仿宋_GB2312" w:hAnsi="仿宋_GB2312" w:eastAsia="仿宋_GB2312" w:cs="仿宋_GB2312"/>
          <w:color w:val="000000"/>
          <w:kern w:val="0"/>
          <w:sz w:val="27"/>
          <w:szCs w:val="27"/>
          <w:u w:val="single" w:color="000000"/>
        </w:rPr>
        <w:t> </w:t>
      </w:r>
      <w:r>
        <w:rPr>
          <w:rFonts w:eastAsia="Times New Roman"/>
          <w:color w:val="000000"/>
          <w:kern w:val="0"/>
          <w:sz w:val="27"/>
          <w:szCs w:val="27"/>
          <w:u w:val="single" w:color="000000"/>
        </w:rPr>
        <w:t>17.58</w:t>
      </w:r>
      <w:r>
        <w:rPr>
          <w:rFonts w:ascii="仿宋_GB2312" w:hAnsi="仿宋_GB2312" w:eastAsia="仿宋_GB2312" w:cs="仿宋_GB2312"/>
          <w:color w:val="000000"/>
          <w:kern w:val="0"/>
          <w:sz w:val="27"/>
          <w:szCs w:val="27"/>
        </w:rPr>
        <w:t>万元。与上年决算相比，减少</w:t>
      </w:r>
      <w:r>
        <w:rPr>
          <w:rFonts w:eastAsia="Times New Roman"/>
          <w:color w:val="000000"/>
          <w:kern w:val="0"/>
          <w:sz w:val="27"/>
          <w:szCs w:val="27"/>
          <w:u w:val="single" w:color="000000"/>
        </w:rPr>
        <w:t> 2.42</w:t>
      </w:r>
      <w:r>
        <w:rPr>
          <w:rFonts w:ascii="仿宋_GB2312" w:hAnsi="仿宋_GB2312" w:eastAsia="仿宋_GB2312" w:cs="仿宋_GB2312"/>
          <w:color w:val="000000"/>
          <w:kern w:val="0"/>
          <w:sz w:val="27"/>
          <w:szCs w:val="27"/>
        </w:rPr>
        <w:t>万元，下降</w:t>
      </w:r>
      <w:r>
        <w:rPr>
          <w:rFonts w:eastAsia="Times New Roman"/>
          <w:color w:val="000000"/>
          <w:kern w:val="0"/>
          <w:sz w:val="27"/>
          <w:szCs w:val="27"/>
          <w:u w:val="single" w:color="000000"/>
        </w:rPr>
        <w:t>12.12</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本年结转项目资金使用支出</w:t>
      </w:r>
      <w:r>
        <w:rPr>
          <w:rFonts w:ascii="仿宋_GB2312" w:hAnsi="仿宋_GB2312" w:eastAsia="仿宋_GB2312" w:cs="仿宋_GB2312"/>
          <w:color w:val="000000"/>
          <w:kern w:val="0"/>
          <w:sz w:val="27"/>
          <w:szCs w:val="27"/>
        </w:rPr>
        <w:t>。</w:t>
      </w:r>
    </w:p>
    <w:p w14:paraId="6FA11E18">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（二）支出决算总计</w:t>
      </w:r>
      <w:r>
        <w:rPr>
          <w:rFonts w:ascii="times_new_roman" w:hAnsi="times_new_roman" w:eastAsia="times_new_roman" w:cs="times_new_roman"/>
          <w:b/>
          <w:bCs/>
          <w:color w:val="000000"/>
          <w:kern w:val="0"/>
          <w:sz w:val="27"/>
          <w:szCs w:val="27"/>
          <w:u w:val="single" w:color="000000"/>
        </w:rPr>
        <w:t> </w:t>
      </w:r>
      <w:r>
        <w:rPr>
          <w:rFonts w:eastAsia="Times New Roman"/>
          <w:b/>
          <w:bCs/>
          <w:color w:val="000000"/>
          <w:kern w:val="0"/>
          <w:sz w:val="27"/>
          <w:szCs w:val="27"/>
          <w:u w:val="single" w:color="000000"/>
        </w:rPr>
        <w:t>384.79</w:t>
      </w:r>
      <w:r>
        <w:rPr>
          <w:rFonts w:ascii="kai_ti_gb2312" w:hAnsi="kai_ti_gb2312" w:eastAsia="kai_ti_gb2312" w:cs="kai_ti_gb2312"/>
          <w:b/>
          <w:bCs/>
          <w:color w:val="000000"/>
          <w:kern w:val="0"/>
          <w:sz w:val="27"/>
          <w:szCs w:val="27"/>
        </w:rPr>
        <w:t>万元。包括：</w:t>
      </w:r>
    </w:p>
    <w:p w14:paraId="32C6ECE3">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1.本年支出决算合计</w:t>
      </w:r>
      <w:r>
        <w:rPr>
          <w:rFonts w:ascii="times_new_roman" w:hAnsi="times_new_roman" w:eastAsia="times_new_roman" w:cs="times_new_roman"/>
          <w:color w:val="000000"/>
          <w:kern w:val="0"/>
          <w:sz w:val="27"/>
          <w:szCs w:val="27"/>
          <w:u w:val="single" w:color="000000"/>
        </w:rPr>
        <w:t> </w:t>
      </w:r>
      <w:r>
        <w:rPr>
          <w:rFonts w:eastAsia="Times New Roman"/>
          <w:color w:val="000000"/>
          <w:kern w:val="0"/>
          <w:sz w:val="27"/>
          <w:szCs w:val="27"/>
          <w:u w:val="single" w:color="000000"/>
        </w:rPr>
        <w:t>374.79</w:t>
      </w:r>
      <w:r>
        <w:rPr>
          <w:rFonts w:ascii="仿宋_GB2312" w:hAnsi="仿宋_GB2312" w:eastAsia="仿宋_GB2312" w:cs="仿宋_GB2312"/>
          <w:color w:val="000000"/>
          <w:kern w:val="0"/>
          <w:sz w:val="27"/>
          <w:szCs w:val="27"/>
        </w:rPr>
        <w:t>万元。与上年决算相比，减少</w:t>
      </w:r>
      <w:r>
        <w:rPr>
          <w:rFonts w:eastAsia="Times New Roman"/>
          <w:color w:val="000000"/>
          <w:kern w:val="0"/>
          <w:sz w:val="27"/>
          <w:szCs w:val="27"/>
          <w:u w:val="single" w:color="000000"/>
        </w:rPr>
        <w:t>119.99</w:t>
      </w:r>
      <w:r>
        <w:rPr>
          <w:rFonts w:ascii="仿宋_GB2312" w:hAnsi="仿宋_GB2312" w:eastAsia="仿宋_GB2312" w:cs="仿宋_GB2312"/>
          <w:color w:val="000000"/>
          <w:kern w:val="0"/>
          <w:sz w:val="27"/>
          <w:szCs w:val="27"/>
        </w:rPr>
        <w:t>万元，下降</w:t>
      </w:r>
      <w:r>
        <w:rPr>
          <w:rFonts w:eastAsia="Times New Roman"/>
          <w:color w:val="000000"/>
          <w:kern w:val="0"/>
          <w:sz w:val="27"/>
          <w:szCs w:val="27"/>
          <w:u w:val="single" w:color="000000"/>
        </w:rPr>
        <w:t>24.25</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人员变动和项目支出减少</w:t>
      </w:r>
      <w:r>
        <w:rPr>
          <w:rFonts w:ascii="仿宋_GB2312" w:hAnsi="仿宋_GB2312" w:eastAsia="仿宋_GB2312" w:cs="仿宋_GB2312"/>
          <w:color w:val="000000"/>
          <w:kern w:val="0"/>
          <w:sz w:val="27"/>
          <w:szCs w:val="27"/>
        </w:rPr>
        <w:t>。</w:t>
      </w:r>
    </w:p>
    <w:p w14:paraId="7BA75F80">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2.结余分配</w:t>
      </w:r>
      <w:r>
        <w:rPr>
          <w:rFonts w:eastAsia="Times New Roman"/>
          <w:color w:val="000000"/>
          <w:kern w:val="0"/>
          <w:sz w:val="27"/>
          <w:szCs w:val="27"/>
          <w:u w:val="single" w:color="000000"/>
        </w:rPr>
        <w:t> 0</w:t>
      </w:r>
      <w:r>
        <w:rPr>
          <w:rFonts w:ascii="仿宋_GB2312" w:hAnsi="仿宋_GB2312" w:eastAsia="仿宋_GB2312" w:cs="仿宋_GB2312"/>
          <w:color w:val="000000"/>
          <w:kern w:val="0"/>
          <w:sz w:val="27"/>
          <w:szCs w:val="27"/>
        </w:rPr>
        <w:t>万元。结余分配事项：</w:t>
      </w:r>
      <w:r>
        <w:rPr>
          <w:rFonts w:hint="eastAsia" w:ascii="仿宋_GB2312" w:hAnsi="仿宋_GB2312" w:eastAsia="仿宋_GB2312" w:cs="仿宋_GB2312"/>
          <w:color w:val="000000"/>
          <w:kern w:val="0"/>
          <w:sz w:val="27"/>
          <w:szCs w:val="27"/>
          <w:lang w:eastAsia="zh-CN"/>
        </w:rPr>
        <w:t>无</w:t>
      </w:r>
      <w:r>
        <w:rPr>
          <w:rFonts w:ascii="仿宋_GB2312" w:hAnsi="仿宋_GB2312" w:eastAsia="仿宋_GB2312" w:cs="仿宋_GB2312"/>
          <w:color w:val="000000"/>
          <w:kern w:val="0"/>
          <w:sz w:val="27"/>
          <w:szCs w:val="27"/>
        </w:rPr>
        <w:t>。与上年决算相比，增加</w:t>
      </w:r>
      <w:r>
        <w:rPr>
          <w:rFonts w:ascii="times_new_roman" w:hAnsi="times_new_roman" w:eastAsia="times_new_roman" w:cs="times_new_roman"/>
          <w:color w:val="000000"/>
          <w:kern w:val="0"/>
          <w:sz w:val="27"/>
          <w:szCs w:val="27"/>
          <w:u w:val="single" w:color="000000"/>
        </w:rPr>
        <w:t> </w:t>
      </w:r>
      <w:r>
        <w:rPr>
          <w:rFonts w:eastAsia="Times New Roman"/>
          <w:color w:val="000000"/>
          <w:kern w:val="0"/>
          <w:sz w:val="27"/>
          <w:szCs w:val="27"/>
          <w:u w:val="single" w:color="000000"/>
        </w:rPr>
        <w:t>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本单位无此项内容</w:t>
      </w:r>
      <w:r>
        <w:rPr>
          <w:rFonts w:ascii="仿宋_GB2312" w:hAnsi="仿宋_GB2312" w:eastAsia="仿宋_GB2312" w:cs="仿宋_GB2312"/>
          <w:color w:val="000000"/>
          <w:kern w:val="0"/>
          <w:sz w:val="27"/>
          <w:szCs w:val="27"/>
        </w:rPr>
        <w:t>。</w:t>
      </w:r>
    </w:p>
    <w:p w14:paraId="65F655F4">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3.年末结转和结余</w:t>
      </w:r>
      <w:r>
        <w:rPr>
          <w:rFonts w:ascii="times_new_roman" w:hAnsi="times_new_roman" w:eastAsia="times_new_roman" w:cs="times_new_roman"/>
          <w:color w:val="000000"/>
          <w:kern w:val="0"/>
          <w:sz w:val="27"/>
          <w:szCs w:val="27"/>
          <w:u w:val="single" w:color="000000"/>
        </w:rPr>
        <w:t> </w:t>
      </w:r>
      <w:r>
        <w:rPr>
          <w:rFonts w:eastAsia="Times New Roman"/>
          <w:color w:val="000000"/>
          <w:kern w:val="0"/>
          <w:sz w:val="27"/>
          <w:szCs w:val="27"/>
          <w:u w:val="single" w:color="000000"/>
        </w:rPr>
        <w:t>10.00</w:t>
      </w:r>
      <w:r>
        <w:rPr>
          <w:rFonts w:ascii="仿宋_GB2312" w:hAnsi="仿宋_GB2312" w:eastAsia="仿宋_GB2312" w:cs="仿宋_GB2312"/>
          <w:color w:val="000000"/>
          <w:kern w:val="0"/>
          <w:sz w:val="27"/>
          <w:szCs w:val="27"/>
        </w:rPr>
        <w:t>万元。结转和结余事项：</w:t>
      </w:r>
      <w:r>
        <w:rPr>
          <w:rFonts w:hint="eastAsia" w:ascii="仿宋_GB2312" w:hAnsi="仿宋_GB2312" w:eastAsia="仿宋_GB2312" w:cs="仿宋_GB2312"/>
          <w:color w:val="000000"/>
          <w:kern w:val="0"/>
          <w:sz w:val="27"/>
          <w:szCs w:val="27"/>
          <w:lang w:val="en-US" w:eastAsia="zh-CN"/>
        </w:rPr>
        <w:t>2023年年底基本户收到自治区科协拨付的科技小院服务乡村振兴项目资金10万元</w:t>
      </w:r>
      <w:r>
        <w:rPr>
          <w:rFonts w:hint="eastAsia" w:ascii="仿宋_GB2312" w:hAnsi="仿宋_GB2312" w:eastAsia="仿宋_GB2312" w:cs="仿宋_GB2312"/>
          <w:kern w:val="0"/>
          <w:sz w:val="32"/>
          <w:szCs w:val="32"/>
        </w:rPr>
        <w:t>。</w:t>
      </w:r>
      <w:r>
        <w:rPr>
          <w:rFonts w:ascii="仿宋_GB2312" w:hAnsi="仿宋_GB2312" w:eastAsia="仿宋_GB2312" w:cs="仿宋_GB2312"/>
          <w:color w:val="000000"/>
          <w:kern w:val="0"/>
          <w:sz w:val="27"/>
          <w:szCs w:val="27"/>
        </w:rPr>
        <w:t>与上年决算相比，减少</w:t>
      </w:r>
      <w:r>
        <w:rPr>
          <w:rFonts w:eastAsia="Times New Roman"/>
          <w:color w:val="000000"/>
          <w:kern w:val="0"/>
          <w:sz w:val="27"/>
          <w:szCs w:val="27"/>
          <w:u w:val="single" w:color="000000"/>
        </w:rPr>
        <w:t>7.58</w:t>
      </w:r>
      <w:r>
        <w:rPr>
          <w:rFonts w:ascii="仿宋_GB2312" w:hAnsi="仿宋_GB2312" w:eastAsia="仿宋_GB2312" w:cs="仿宋_GB2312"/>
          <w:color w:val="000000"/>
          <w:kern w:val="0"/>
          <w:sz w:val="27"/>
          <w:szCs w:val="27"/>
        </w:rPr>
        <w:t>万元，下降</w:t>
      </w:r>
      <w:r>
        <w:rPr>
          <w:rFonts w:eastAsia="Times New Roman"/>
          <w:color w:val="000000"/>
          <w:kern w:val="0"/>
          <w:sz w:val="27"/>
          <w:szCs w:val="27"/>
          <w:u w:val="single" w:color="000000"/>
        </w:rPr>
        <w:t>43.10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自治区科协拨付的科技小院服务乡村振兴项目资金拨付减少</w:t>
      </w:r>
      <w:r>
        <w:rPr>
          <w:rFonts w:ascii="仿宋_GB2312" w:hAnsi="仿宋_GB2312" w:eastAsia="仿宋_GB2312" w:cs="仿宋_GB2312"/>
          <w:color w:val="000000"/>
          <w:kern w:val="0"/>
          <w:sz w:val="27"/>
          <w:szCs w:val="27"/>
        </w:rPr>
        <w:t>。</w:t>
      </w:r>
    </w:p>
    <w:p w14:paraId="50B2D4F5">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二、收入决算情况说明</w:t>
      </w:r>
    </w:p>
    <w:p w14:paraId="4DD5F5AF">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内蒙古自治区通辽市科学技术协会（本级） </w:t>
      </w:r>
      <w:r>
        <w:rPr>
          <w:rFonts w:eastAsia="Times New Roman"/>
          <w:color w:val="000000"/>
          <w:kern w:val="0"/>
          <w:sz w:val="27"/>
          <w:szCs w:val="27"/>
          <w:u w:val="single" w:color="000000"/>
        </w:rPr>
        <w:t>2024</w:t>
      </w:r>
      <w:r>
        <w:rPr>
          <w:rFonts w:ascii="仿宋_GB2312" w:hAnsi="仿宋_GB2312" w:eastAsia="仿宋_GB2312" w:cs="仿宋_GB2312"/>
          <w:color w:val="000000"/>
          <w:kern w:val="0"/>
          <w:sz w:val="27"/>
          <w:szCs w:val="27"/>
        </w:rPr>
        <w:t>年度本年收入决算合计</w:t>
      </w:r>
      <w:r>
        <w:rPr>
          <w:rFonts w:ascii="times_new_roman" w:hAnsi="times_new_roman" w:eastAsia="times_new_roman" w:cs="times_new_roman"/>
          <w:color w:val="000000"/>
          <w:kern w:val="0"/>
          <w:sz w:val="27"/>
          <w:szCs w:val="27"/>
          <w:u w:val="single" w:color="000000"/>
        </w:rPr>
        <w:t> </w:t>
      </w:r>
      <w:r>
        <w:rPr>
          <w:rFonts w:eastAsia="Times New Roman"/>
          <w:color w:val="000000"/>
          <w:kern w:val="0"/>
          <w:sz w:val="27"/>
          <w:szCs w:val="27"/>
          <w:u w:val="single" w:color="000000"/>
        </w:rPr>
        <w:t>367.21</w:t>
      </w:r>
      <w:r>
        <w:rPr>
          <w:rFonts w:ascii="仿宋_GB2312" w:hAnsi="仿宋_GB2312" w:eastAsia="仿宋_GB2312" w:cs="仿宋_GB2312"/>
          <w:color w:val="000000"/>
          <w:kern w:val="0"/>
          <w:sz w:val="27"/>
          <w:szCs w:val="27"/>
        </w:rPr>
        <w:t>万元，其中：</w:t>
      </w:r>
    </w:p>
    <w:p w14:paraId="285AA469">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本年一般公共预算财政拨款收入</w:t>
      </w:r>
      <w:r>
        <w:rPr>
          <w:rFonts w:ascii="times_new_roman" w:hAnsi="times_new_roman" w:eastAsia="times_new_roman" w:cs="times_new_roman"/>
          <w:color w:val="000000"/>
          <w:kern w:val="0"/>
          <w:sz w:val="27"/>
          <w:szCs w:val="27"/>
          <w:u w:val="single" w:color="000000"/>
        </w:rPr>
        <w:t> </w:t>
      </w:r>
      <w:r>
        <w:rPr>
          <w:rFonts w:eastAsia="Times New Roman"/>
          <w:color w:val="000000"/>
          <w:kern w:val="0"/>
          <w:sz w:val="27"/>
          <w:szCs w:val="27"/>
          <w:u w:val="single" w:color="000000"/>
        </w:rPr>
        <w:t>354.21</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w:t>
      </w:r>
      <w:r>
        <w:rPr>
          <w:rFonts w:eastAsia="Times New Roman"/>
          <w:color w:val="000000"/>
          <w:kern w:val="0"/>
          <w:sz w:val="27"/>
          <w:szCs w:val="27"/>
          <w:u w:val="single" w:color="000000"/>
        </w:rPr>
        <w:t>96.46</w:t>
      </w:r>
      <w:r>
        <w:rPr>
          <w:rFonts w:ascii="仿宋_GB2312" w:hAnsi="仿宋_GB2312" w:eastAsia="仿宋_GB2312" w:cs="仿宋_GB2312"/>
          <w:color w:val="000000"/>
          <w:kern w:val="0"/>
          <w:sz w:val="27"/>
          <w:szCs w:val="27"/>
        </w:rPr>
        <w:t>%；</w:t>
      </w:r>
    </w:p>
    <w:p w14:paraId="65E45729">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本年政府性基金预算财政拨款收入</w:t>
      </w:r>
      <w:r>
        <w:rPr>
          <w:rFonts w:ascii="times_new_roman" w:hAnsi="times_new_roman" w:eastAsia="times_new_roman" w:cs="times_new_roman"/>
          <w:color w:val="000000"/>
          <w:kern w:val="0"/>
          <w:sz w:val="27"/>
          <w:szCs w:val="27"/>
          <w:u w:val="single" w:color="000000"/>
        </w:rPr>
        <w:t> </w:t>
      </w:r>
      <w:r>
        <w:rPr>
          <w:rFonts w:eastAsia="Times New Roman"/>
          <w:color w:val="000000"/>
          <w:kern w:val="0"/>
          <w:sz w:val="27"/>
          <w:szCs w:val="27"/>
          <w:u w:val="single" w:color="000000"/>
        </w:rPr>
        <w:t>0</w:t>
      </w:r>
      <w:r>
        <w:rPr>
          <w:rFonts w:ascii="仿宋_GB2312" w:hAnsi="仿宋_GB2312" w:eastAsia="仿宋_GB2312" w:cs="仿宋_GB2312"/>
          <w:color w:val="000000"/>
          <w:kern w:val="0"/>
          <w:sz w:val="27"/>
          <w:szCs w:val="27"/>
        </w:rPr>
        <w:t>万元，占</w:t>
      </w:r>
      <w:r>
        <w:rPr>
          <w:rFonts w:eastAsia="Times New 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33DA4C9E">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本年国有资本经营预算财政拨款收入</w:t>
      </w:r>
      <w:r>
        <w:rPr>
          <w:rFonts w:ascii="仿宋_GB2312" w:hAnsi="仿宋_GB2312" w:eastAsia="仿宋_GB2312" w:cs="仿宋_GB2312"/>
          <w:color w:val="000000"/>
          <w:kern w:val="0"/>
          <w:sz w:val="27"/>
          <w:szCs w:val="27"/>
          <w:u w:val="single"/>
        </w:rPr>
        <w:t> 0</w:t>
      </w:r>
      <w:r>
        <w:rPr>
          <w:rFonts w:ascii="仿宋_GB2312" w:hAnsi="仿宋_GB2312" w:eastAsia="仿宋_GB2312" w:cs="仿宋_GB2312"/>
          <w:color w:val="000000"/>
          <w:kern w:val="0"/>
          <w:sz w:val="27"/>
          <w:szCs w:val="27"/>
        </w:rPr>
        <w:t>万元，占 </w:t>
      </w:r>
      <w:r>
        <w:rPr>
          <w:rFonts w:ascii="仿宋_GB2312" w:hAnsi="仿宋_GB2312" w:eastAsia="仿宋_GB2312" w:cs="仿宋_GB2312"/>
          <w:color w:val="000000"/>
          <w:kern w:val="0"/>
          <w:sz w:val="27"/>
          <w:szCs w:val="27"/>
          <w:u w:val="single"/>
        </w:rPr>
        <w:t>0</w:t>
      </w:r>
      <w:r>
        <w:rPr>
          <w:rFonts w:ascii="仿宋_GB2312" w:hAnsi="仿宋_GB2312" w:eastAsia="仿宋_GB2312" w:cs="仿宋_GB2312"/>
          <w:color w:val="000000"/>
          <w:kern w:val="0"/>
          <w:sz w:val="27"/>
          <w:szCs w:val="27"/>
        </w:rPr>
        <w:t>%；</w:t>
      </w:r>
    </w:p>
    <w:p w14:paraId="182CA6ED">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本年上级补助收入</w:t>
      </w:r>
      <w:r>
        <w:rPr>
          <w:rFonts w:ascii="仿宋_GB2312" w:hAnsi="仿宋_GB2312" w:eastAsia="仿宋_GB2312" w:cs="仿宋_GB2312"/>
          <w:color w:val="000000"/>
          <w:kern w:val="0"/>
          <w:sz w:val="27"/>
          <w:szCs w:val="27"/>
          <w:u w:val="single"/>
        </w:rPr>
        <w:t> 0</w:t>
      </w:r>
      <w:r>
        <w:rPr>
          <w:rFonts w:ascii="仿宋_GB2312" w:hAnsi="仿宋_GB2312" w:eastAsia="仿宋_GB2312" w:cs="仿宋_GB2312"/>
          <w:color w:val="000000"/>
          <w:kern w:val="0"/>
          <w:sz w:val="27"/>
          <w:szCs w:val="27"/>
        </w:rPr>
        <w:t>万元，占</w:t>
      </w:r>
      <w:r>
        <w:rPr>
          <w:rFonts w:ascii="仿宋_GB2312" w:hAnsi="仿宋_GB2312" w:eastAsia="仿宋_GB2312" w:cs="仿宋_GB2312"/>
          <w:color w:val="000000"/>
          <w:kern w:val="0"/>
          <w:sz w:val="27"/>
          <w:szCs w:val="27"/>
          <w:u w:val="single"/>
        </w:rPr>
        <w:t> 0</w:t>
      </w:r>
      <w:r>
        <w:rPr>
          <w:rFonts w:ascii="仿宋_GB2312" w:hAnsi="仿宋_GB2312" w:eastAsia="仿宋_GB2312" w:cs="仿宋_GB2312"/>
          <w:color w:val="000000"/>
          <w:kern w:val="0"/>
          <w:sz w:val="27"/>
          <w:szCs w:val="27"/>
        </w:rPr>
        <w:t>%；</w:t>
      </w:r>
    </w:p>
    <w:p w14:paraId="7252F76F">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本年事业收入</w:t>
      </w:r>
      <w:r>
        <w:rPr>
          <w:rFonts w:ascii="仿宋_GB2312" w:hAnsi="仿宋_GB2312" w:eastAsia="仿宋_GB2312" w:cs="仿宋_GB2312"/>
          <w:color w:val="000000"/>
          <w:kern w:val="0"/>
          <w:sz w:val="27"/>
          <w:szCs w:val="27"/>
          <w:u w:val="single"/>
        </w:rPr>
        <w:t> 0</w:t>
      </w:r>
      <w:r>
        <w:rPr>
          <w:rFonts w:ascii="仿宋_GB2312" w:hAnsi="仿宋_GB2312" w:eastAsia="仿宋_GB2312" w:cs="仿宋_GB2312"/>
          <w:color w:val="000000"/>
          <w:kern w:val="0"/>
          <w:sz w:val="27"/>
          <w:szCs w:val="27"/>
        </w:rPr>
        <w:t>万元，占</w:t>
      </w:r>
      <w:r>
        <w:rPr>
          <w:rFonts w:ascii="仿宋_GB2312" w:hAnsi="仿宋_GB2312" w:eastAsia="仿宋_GB2312" w:cs="仿宋_GB2312"/>
          <w:color w:val="000000"/>
          <w:kern w:val="0"/>
          <w:sz w:val="27"/>
          <w:szCs w:val="27"/>
          <w:u w:val="single"/>
        </w:rPr>
        <w:t> 0</w:t>
      </w:r>
      <w:r>
        <w:rPr>
          <w:rFonts w:ascii="仿宋_GB2312" w:hAnsi="仿宋_GB2312" w:eastAsia="仿宋_GB2312" w:cs="仿宋_GB2312"/>
          <w:color w:val="000000"/>
          <w:kern w:val="0"/>
          <w:sz w:val="27"/>
          <w:szCs w:val="27"/>
        </w:rPr>
        <w:t>%；</w:t>
      </w:r>
    </w:p>
    <w:p w14:paraId="71FD2BB1">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本年经营收入 </w:t>
      </w:r>
      <w:r>
        <w:rPr>
          <w:rFonts w:ascii="仿宋_GB2312" w:hAnsi="仿宋_GB2312" w:eastAsia="仿宋_GB2312" w:cs="仿宋_GB2312"/>
          <w:color w:val="000000"/>
          <w:kern w:val="0"/>
          <w:sz w:val="27"/>
          <w:szCs w:val="27"/>
          <w:u w:val="single"/>
        </w:rPr>
        <w:t>0</w:t>
      </w:r>
      <w:r>
        <w:rPr>
          <w:rFonts w:ascii="仿宋_GB2312" w:hAnsi="仿宋_GB2312" w:eastAsia="仿宋_GB2312" w:cs="仿宋_GB2312"/>
          <w:color w:val="000000"/>
          <w:kern w:val="0"/>
          <w:sz w:val="27"/>
          <w:szCs w:val="27"/>
        </w:rPr>
        <w:t>万元，占</w:t>
      </w:r>
      <w:r>
        <w:rPr>
          <w:rFonts w:ascii="仿宋_GB2312" w:hAnsi="仿宋_GB2312" w:eastAsia="仿宋_GB2312" w:cs="仿宋_GB2312"/>
          <w:color w:val="000000"/>
          <w:kern w:val="0"/>
          <w:sz w:val="27"/>
          <w:szCs w:val="27"/>
          <w:u w:val="single"/>
        </w:rPr>
        <w:t> 0</w:t>
      </w:r>
      <w:r>
        <w:rPr>
          <w:rFonts w:ascii="仿宋_GB2312" w:hAnsi="仿宋_GB2312" w:eastAsia="仿宋_GB2312" w:cs="仿宋_GB2312"/>
          <w:color w:val="000000"/>
          <w:kern w:val="0"/>
          <w:sz w:val="27"/>
          <w:szCs w:val="27"/>
        </w:rPr>
        <w:t>%；</w:t>
      </w:r>
    </w:p>
    <w:p w14:paraId="267BB8D5">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本年附属单位上缴收入</w:t>
      </w:r>
      <w:r>
        <w:rPr>
          <w:rFonts w:ascii="仿宋_GB2312" w:hAnsi="仿宋_GB2312" w:eastAsia="仿宋_GB2312" w:cs="仿宋_GB2312"/>
          <w:color w:val="000000"/>
          <w:kern w:val="0"/>
          <w:sz w:val="27"/>
          <w:szCs w:val="27"/>
          <w:u w:val="single"/>
        </w:rPr>
        <w:t> 0</w:t>
      </w:r>
      <w:r>
        <w:rPr>
          <w:rFonts w:ascii="仿宋_GB2312" w:hAnsi="仿宋_GB2312" w:eastAsia="仿宋_GB2312" w:cs="仿宋_GB2312"/>
          <w:color w:val="000000"/>
          <w:kern w:val="0"/>
          <w:sz w:val="27"/>
          <w:szCs w:val="27"/>
        </w:rPr>
        <w:t>万元，占</w:t>
      </w:r>
      <w:r>
        <w:rPr>
          <w:rFonts w:ascii="仿宋_GB2312" w:hAnsi="仿宋_GB2312" w:eastAsia="仿宋_GB2312" w:cs="仿宋_GB2312"/>
          <w:color w:val="000000"/>
          <w:kern w:val="0"/>
          <w:sz w:val="27"/>
          <w:szCs w:val="27"/>
          <w:u w:val="single"/>
        </w:rPr>
        <w:t> 0</w:t>
      </w:r>
      <w:r>
        <w:rPr>
          <w:rFonts w:ascii="仿宋_GB2312" w:hAnsi="仿宋_GB2312" w:eastAsia="仿宋_GB2312" w:cs="仿宋_GB2312"/>
          <w:color w:val="000000"/>
          <w:kern w:val="0"/>
          <w:sz w:val="27"/>
          <w:szCs w:val="27"/>
        </w:rPr>
        <w:t>%；</w:t>
      </w:r>
    </w:p>
    <w:p w14:paraId="262159EE">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本年其他收入</w:t>
      </w:r>
      <w:r>
        <w:rPr>
          <w:rFonts w:ascii="仿宋_GB2312" w:hAnsi="仿宋_GB2312" w:eastAsia="仿宋_GB2312" w:cs="仿宋_GB2312"/>
          <w:color w:val="000000"/>
          <w:kern w:val="0"/>
          <w:sz w:val="27"/>
          <w:szCs w:val="27"/>
          <w:u w:val="single"/>
        </w:rPr>
        <w:t> 13.00</w:t>
      </w:r>
      <w:r>
        <w:rPr>
          <w:rFonts w:ascii="仿宋_GB2312" w:hAnsi="仿宋_GB2312" w:eastAsia="仿宋_GB2312" w:cs="仿宋_GB2312"/>
          <w:color w:val="000000"/>
          <w:kern w:val="0"/>
          <w:sz w:val="27"/>
          <w:szCs w:val="27"/>
        </w:rPr>
        <w:t>万元，占 </w:t>
      </w:r>
      <w:r>
        <w:rPr>
          <w:rFonts w:ascii="仿宋_GB2312" w:hAnsi="仿宋_GB2312" w:eastAsia="仿宋_GB2312" w:cs="仿宋_GB2312"/>
          <w:color w:val="000000"/>
          <w:kern w:val="0"/>
          <w:sz w:val="27"/>
          <w:szCs w:val="27"/>
          <w:u w:val="single"/>
        </w:rPr>
        <w:t>3.54</w:t>
      </w:r>
      <w:r>
        <w:rPr>
          <w:rFonts w:ascii="仿宋_GB2312" w:hAnsi="仿宋_GB2312" w:eastAsia="仿宋_GB2312" w:cs="仿宋_GB2312"/>
          <w:color w:val="000000"/>
          <w:kern w:val="0"/>
          <w:sz w:val="27"/>
          <w:szCs w:val="27"/>
        </w:rPr>
        <w:t>%。</w:t>
      </w:r>
    </w:p>
    <w:p w14:paraId="2552C74D">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p>
    <w:p w14:paraId="1A056B37">
      <w:pPr>
        <w:widowControl/>
        <w:spacing w:before="240" w:after="240"/>
        <w:jc w:val="center"/>
        <w:rPr>
          <w:rFonts w:ascii="Times New Roman" w:hAnsi="Times New Roman" w:eastAsia="Times New Roman" w:cs="Times New Roman"/>
          <w:kern w:val="0"/>
          <w:sz w:val="24"/>
        </w:rPr>
      </w:pPr>
      <w:r>
        <w:rPr>
          <w:rFonts w:ascii="Times New Roman" w:hAnsi="Times New Roman" w:eastAsia="Times New Roman" w:cs="Times New Roman"/>
          <w:strike w:val="0"/>
          <w:kern w:val="0"/>
          <w:sz w:val="24"/>
          <w:u w:val="none"/>
        </w:rPr>
        <w:drawing>
          <wp:inline distT="0" distB="0" distL="114300" distR="114300">
            <wp:extent cx="6405880" cy="4003675"/>
            <wp:effectExtent l="0" t="0" r="13970"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405880" cy="4003675"/>
                    </a:xfrm>
                    <a:prstGeom prst="rect">
                      <a:avLst/>
                    </a:prstGeom>
                    <a:noFill/>
                    <a:ln w="9525">
                      <a:noFill/>
                    </a:ln>
                  </pic:spPr>
                </pic:pic>
              </a:graphicData>
            </a:graphic>
          </wp:inline>
        </w:drawing>
      </w:r>
      <w:r>
        <w:rPr>
          <w:rFonts w:ascii="Times New Roman" w:hAnsi="Times New Roman" w:eastAsia="Times New Roman" w:cs="Times New Roman"/>
          <w:kern w:val="0"/>
          <w:sz w:val="24"/>
        </w:rPr>
        <w:t xml:space="preserve">  </w:t>
      </w:r>
    </w:p>
    <w:p w14:paraId="71743329">
      <w:pPr>
        <w:widowControl/>
        <w:spacing w:before="240" w:after="240"/>
        <w:jc w:val="center"/>
        <w:rPr>
          <w:rFonts w:hint="eastAsia" w:ascii="仿宋_GB2312" w:hAnsi="仿宋_GB2312" w:eastAsia="仿宋_GB2312" w:cs="仿宋_GB2312"/>
          <w:kern w:val="0"/>
          <w:sz w:val="27"/>
          <w:szCs w:val="27"/>
        </w:rPr>
      </w:pPr>
      <w:r>
        <w:rPr>
          <w:rFonts w:hint="eastAsia" w:ascii="仿宋_GB2312" w:hAnsi="仿宋_GB2312" w:eastAsia="仿宋_GB2312" w:cs="仿宋_GB2312"/>
          <w:kern w:val="0"/>
          <w:sz w:val="27"/>
          <w:szCs w:val="27"/>
        </w:rPr>
        <w:t>图1.收入决算图</w:t>
      </w:r>
    </w:p>
    <w:p w14:paraId="529A04ED">
      <w:pPr>
        <w:widowControl/>
        <w:spacing w:before="240" w:after="240"/>
        <w:ind w:firstLine="393"/>
        <w:jc w:val="left"/>
        <w:rPr>
          <w:rFonts w:ascii="黑体" w:hAnsi="黑体" w:eastAsia="黑体" w:cs="黑体"/>
          <w:b/>
          <w:bCs/>
          <w:kern w:val="0"/>
          <w:sz w:val="27"/>
          <w:szCs w:val="27"/>
        </w:rPr>
      </w:pPr>
      <w:r>
        <w:rPr>
          <w:rFonts w:ascii="黑体" w:hAnsi="黑体" w:eastAsia="黑体" w:cs="黑体"/>
          <w:b/>
          <w:bCs/>
          <w:kern w:val="0"/>
          <w:sz w:val="27"/>
          <w:szCs w:val="27"/>
        </w:rPr>
        <w:t>三、支出决算情况说明</w:t>
      </w:r>
    </w:p>
    <w:p w14:paraId="435A7F5E">
      <w:pPr>
        <w:widowControl/>
        <w:spacing w:before="240" w:after="240"/>
        <w:ind w:firstLine="393"/>
        <w:jc w:val="left"/>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内蒙古自治区通辽市科学技术协会（本级） 2024年度本年支出决算合计</w:t>
      </w:r>
      <w:r>
        <w:rPr>
          <w:rFonts w:ascii="仿宋_GB2312" w:hAnsi="仿宋_GB2312" w:eastAsia="仿宋_GB2312" w:cs="仿宋_GB2312"/>
          <w:color w:val="000000"/>
          <w:kern w:val="0"/>
          <w:sz w:val="27"/>
          <w:szCs w:val="27"/>
          <w:u w:val="single"/>
        </w:rPr>
        <w:t> 374.79</w:t>
      </w:r>
      <w:r>
        <w:rPr>
          <w:rFonts w:ascii="仿宋_GB2312" w:hAnsi="仿宋_GB2312" w:eastAsia="仿宋_GB2312" w:cs="仿宋_GB2312"/>
          <w:color w:val="000000"/>
          <w:kern w:val="0"/>
          <w:sz w:val="27"/>
          <w:szCs w:val="27"/>
        </w:rPr>
        <w:t>万元，其中：</w:t>
      </w:r>
    </w:p>
    <w:p w14:paraId="51B38239">
      <w:pPr>
        <w:widowControl/>
        <w:spacing w:before="240" w:after="240"/>
        <w:ind w:firstLine="393"/>
        <w:jc w:val="left"/>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本年基本支出</w:t>
      </w:r>
      <w:r>
        <w:rPr>
          <w:rFonts w:ascii="仿宋_GB2312" w:hAnsi="仿宋_GB2312" w:eastAsia="仿宋_GB2312" w:cs="仿宋_GB2312"/>
          <w:color w:val="000000"/>
          <w:kern w:val="0"/>
          <w:sz w:val="27"/>
          <w:szCs w:val="27"/>
          <w:u w:val="single"/>
        </w:rPr>
        <w:t> 187.74</w:t>
      </w:r>
      <w:r>
        <w:rPr>
          <w:rFonts w:ascii="仿宋_GB2312" w:hAnsi="仿宋_GB2312" w:eastAsia="仿宋_GB2312" w:cs="仿宋_GB2312"/>
          <w:color w:val="000000"/>
          <w:kern w:val="0"/>
          <w:sz w:val="27"/>
          <w:szCs w:val="27"/>
        </w:rPr>
        <w:t>万元，占</w:t>
      </w:r>
      <w:r>
        <w:rPr>
          <w:rFonts w:ascii="仿宋_GB2312" w:hAnsi="仿宋_GB2312" w:eastAsia="仿宋_GB2312" w:cs="仿宋_GB2312"/>
          <w:color w:val="000000"/>
          <w:kern w:val="0"/>
          <w:sz w:val="27"/>
          <w:szCs w:val="27"/>
          <w:u w:val="single"/>
        </w:rPr>
        <w:t> 50.09</w:t>
      </w:r>
      <w:r>
        <w:rPr>
          <w:rFonts w:ascii="仿宋_GB2312" w:hAnsi="仿宋_GB2312" w:eastAsia="仿宋_GB2312" w:cs="仿宋_GB2312"/>
          <w:color w:val="000000"/>
          <w:kern w:val="0"/>
          <w:sz w:val="27"/>
          <w:szCs w:val="27"/>
        </w:rPr>
        <w:t>%；</w:t>
      </w:r>
    </w:p>
    <w:p w14:paraId="01441C60">
      <w:pPr>
        <w:widowControl/>
        <w:spacing w:before="240" w:after="240"/>
        <w:ind w:firstLine="393"/>
        <w:jc w:val="left"/>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本年项目支出 </w:t>
      </w:r>
      <w:r>
        <w:rPr>
          <w:rFonts w:ascii="仿宋_GB2312" w:hAnsi="仿宋_GB2312" w:eastAsia="仿宋_GB2312" w:cs="仿宋_GB2312"/>
          <w:color w:val="000000"/>
          <w:kern w:val="0"/>
          <w:sz w:val="27"/>
          <w:szCs w:val="27"/>
          <w:u w:val="single"/>
        </w:rPr>
        <w:t>187.04</w:t>
      </w:r>
      <w:r>
        <w:rPr>
          <w:rFonts w:ascii="仿宋_GB2312" w:hAnsi="仿宋_GB2312" w:eastAsia="仿宋_GB2312" w:cs="仿宋_GB2312"/>
          <w:color w:val="000000"/>
          <w:kern w:val="0"/>
          <w:sz w:val="27"/>
          <w:szCs w:val="27"/>
        </w:rPr>
        <w:t>万元，占 </w:t>
      </w:r>
      <w:r>
        <w:rPr>
          <w:rFonts w:ascii="仿宋_GB2312" w:hAnsi="仿宋_GB2312" w:eastAsia="仿宋_GB2312" w:cs="仿宋_GB2312"/>
          <w:color w:val="000000"/>
          <w:kern w:val="0"/>
          <w:sz w:val="27"/>
          <w:szCs w:val="27"/>
          <w:u w:val="single"/>
        </w:rPr>
        <w:t>49.91</w:t>
      </w:r>
      <w:r>
        <w:rPr>
          <w:rFonts w:ascii="仿宋_GB2312" w:hAnsi="仿宋_GB2312" w:eastAsia="仿宋_GB2312" w:cs="仿宋_GB2312"/>
          <w:color w:val="000000"/>
          <w:kern w:val="0"/>
          <w:sz w:val="27"/>
          <w:szCs w:val="27"/>
        </w:rPr>
        <w:t>%；</w:t>
      </w:r>
    </w:p>
    <w:p w14:paraId="2FB56FF6">
      <w:pPr>
        <w:widowControl/>
        <w:spacing w:before="240" w:after="240"/>
        <w:ind w:firstLine="393"/>
        <w:jc w:val="left"/>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本年上缴上级支出 </w:t>
      </w:r>
      <w:r>
        <w:rPr>
          <w:rFonts w:ascii="仿宋_GB2312" w:hAnsi="仿宋_GB2312" w:eastAsia="仿宋_GB2312" w:cs="仿宋_GB2312"/>
          <w:color w:val="000000"/>
          <w:kern w:val="0"/>
          <w:sz w:val="27"/>
          <w:szCs w:val="27"/>
          <w:u w:val="single"/>
        </w:rPr>
        <w:t>0</w:t>
      </w:r>
      <w:r>
        <w:rPr>
          <w:rFonts w:ascii="仿宋_GB2312" w:hAnsi="仿宋_GB2312" w:eastAsia="仿宋_GB2312" w:cs="仿宋_GB2312"/>
          <w:color w:val="000000"/>
          <w:kern w:val="0"/>
          <w:sz w:val="27"/>
          <w:szCs w:val="27"/>
        </w:rPr>
        <w:t>万元，占 </w:t>
      </w:r>
      <w:r>
        <w:rPr>
          <w:rFonts w:ascii="仿宋_GB2312" w:hAnsi="仿宋_GB2312" w:eastAsia="仿宋_GB2312" w:cs="仿宋_GB2312"/>
          <w:color w:val="000000"/>
          <w:kern w:val="0"/>
          <w:sz w:val="27"/>
          <w:szCs w:val="27"/>
          <w:u w:val="single"/>
        </w:rPr>
        <w:t>0</w:t>
      </w:r>
      <w:r>
        <w:rPr>
          <w:rFonts w:ascii="仿宋_GB2312" w:hAnsi="仿宋_GB2312" w:eastAsia="仿宋_GB2312" w:cs="仿宋_GB2312"/>
          <w:color w:val="000000"/>
          <w:kern w:val="0"/>
          <w:sz w:val="27"/>
          <w:szCs w:val="27"/>
        </w:rPr>
        <w:t>%；</w:t>
      </w:r>
    </w:p>
    <w:p w14:paraId="41ABA91B">
      <w:pPr>
        <w:widowControl/>
        <w:spacing w:before="240" w:after="240"/>
        <w:ind w:firstLine="393"/>
        <w:jc w:val="left"/>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本年经营支出 </w:t>
      </w:r>
      <w:r>
        <w:rPr>
          <w:rFonts w:ascii="仿宋_GB2312" w:hAnsi="仿宋_GB2312" w:eastAsia="仿宋_GB2312" w:cs="仿宋_GB2312"/>
          <w:color w:val="000000"/>
          <w:kern w:val="0"/>
          <w:sz w:val="27"/>
          <w:szCs w:val="27"/>
          <w:u w:val="single"/>
        </w:rPr>
        <w:t>0</w:t>
      </w:r>
      <w:r>
        <w:rPr>
          <w:rFonts w:ascii="仿宋_GB2312" w:hAnsi="仿宋_GB2312" w:eastAsia="仿宋_GB2312" w:cs="仿宋_GB2312"/>
          <w:color w:val="000000"/>
          <w:kern w:val="0"/>
          <w:sz w:val="27"/>
          <w:szCs w:val="27"/>
        </w:rPr>
        <w:t>万元，占 </w:t>
      </w:r>
      <w:r>
        <w:rPr>
          <w:rFonts w:ascii="仿宋_GB2312" w:hAnsi="仿宋_GB2312" w:eastAsia="仿宋_GB2312" w:cs="仿宋_GB2312"/>
          <w:color w:val="000000"/>
          <w:kern w:val="0"/>
          <w:sz w:val="27"/>
          <w:szCs w:val="27"/>
          <w:u w:val="single"/>
        </w:rPr>
        <w:t>0</w:t>
      </w:r>
      <w:r>
        <w:rPr>
          <w:rFonts w:ascii="仿宋_GB2312" w:hAnsi="仿宋_GB2312" w:eastAsia="仿宋_GB2312" w:cs="仿宋_GB2312"/>
          <w:color w:val="000000"/>
          <w:kern w:val="0"/>
          <w:sz w:val="27"/>
          <w:szCs w:val="27"/>
        </w:rPr>
        <w:t>%；</w:t>
      </w:r>
    </w:p>
    <w:p w14:paraId="13C39924">
      <w:pPr>
        <w:widowControl/>
        <w:spacing w:before="240" w:after="240"/>
        <w:ind w:firstLine="393"/>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本年对附属单位补助支出 </w:t>
      </w:r>
      <w:r>
        <w:rPr>
          <w:rFonts w:ascii="仿宋_GB2312" w:hAnsi="仿宋_GB2312" w:eastAsia="仿宋_GB2312" w:cs="仿宋_GB2312"/>
          <w:color w:val="000000"/>
          <w:kern w:val="0"/>
          <w:sz w:val="27"/>
          <w:szCs w:val="27"/>
          <w:u w:val="single"/>
        </w:rPr>
        <w:t>0</w:t>
      </w:r>
      <w:r>
        <w:rPr>
          <w:rFonts w:ascii="仿宋_GB2312" w:hAnsi="仿宋_GB2312" w:eastAsia="仿宋_GB2312" w:cs="仿宋_GB2312"/>
          <w:color w:val="000000"/>
          <w:kern w:val="0"/>
          <w:sz w:val="27"/>
          <w:szCs w:val="27"/>
        </w:rPr>
        <w:t>万元，占 </w:t>
      </w:r>
      <w:r>
        <w:rPr>
          <w:rFonts w:ascii="仿宋_GB2312" w:hAnsi="仿宋_GB2312" w:eastAsia="仿宋_GB2312" w:cs="仿宋_GB2312"/>
          <w:color w:val="000000"/>
          <w:kern w:val="0"/>
          <w:sz w:val="27"/>
          <w:szCs w:val="27"/>
          <w:u w:val="single"/>
        </w:rPr>
        <w:t>0</w:t>
      </w:r>
      <w:r>
        <w:rPr>
          <w:rFonts w:ascii="仿宋_GB2312" w:hAnsi="仿宋_GB2312" w:eastAsia="仿宋_GB2312" w:cs="仿宋_GB2312"/>
          <w:color w:val="000000"/>
          <w:kern w:val="0"/>
          <w:sz w:val="27"/>
          <w:szCs w:val="27"/>
        </w:rPr>
        <w:t>%。</w:t>
      </w:r>
    </w:p>
    <w:p w14:paraId="61B48A2D">
      <w:pPr>
        <w:widowControl/>
        <w:spacing w:before="240" w:after="240"/>
        <w:jc w:val="center"/>
        <w:rPr>
          <w:rFonts w:ascii="Times New Roman" w:hAnsi="Times New Roman" w:eastAsia="Times New Roman" w:cs="Times New Roman"/>
          <w:kern w:val="0"/>
          <w:sz w:val="24"/>
        </w:rPr>
      </w:pPr>
      <w:r>
        <w:rPr>
          <w:rFonts w:ascii="Times New Roman" w:hAnsi="Times New Roman" w:eastAsia="Times New Roman" w:cs="Times New Roman"/>
          <w:strike w:val="0"/>
          <w:kern w:val="0"/>
          <w:sz w:val="24"/>
          <w:u w:val="none"/>
        </w:rPr>
        <w:drawing>
          <wp:inline distT="0" distB="0" distL="114300" distR="114300">
            <wp:extent cx="6127750" cy="3829685"/>
            <wp:effectExtent l="0" t="0" r="6350" b="184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6127750" cy="3829685"/>
                    </a:xfrm>
                    <a:prstGeom prst="rect">
                      <a:avLst/>
                    </a:prstGeom>
                    <a:noFill/>
                    <a:ln w="9525">
                      <a:noFill/>
                    </a:ln>
                  </pic:spPr>
                </pic:pic>
              </a:graphicData>
            </a:graphic>
          </wp:inline>
        </w:drawing>
      </w:r>
      <w:r>
        <w:rPr>
          <w:rFonts w:ascii="Times New Roman" w:hAnsi="Times New Roman" w:eastAsia="Times New Roman" w:cs="Times New Roman"/>
          <w:kern w:val="0"/>
          <w:sz w:val="24"/>
        </w:rPr>
        <w:t xml:space="preserve">  </w:t>
      </w:r>
    </w:p>
    <w:p w14:paraId="7223847C">
      <w:pPr>
        <w:widowControl/>
        <w:spacing w:before="240" w:after="240"/>
        <w:jc w:val="center"/>
        <w:rPr>
          <w:rFonts w:hint="eastAsia" w:ascii="仿宋_GB2312" w:hAnsi="仿宋_GB2312" w:eastAsia="仿宋_GB2312" w:cs="仿宋_GB2312"/>
          <w:kern w:val="0"/>
          <w:sz w:val="27"/>
          <w:szCs w:val="27"/>
        </w:rPr>
      </w:pPr>
      <w:r>
        <w:rPr>
          <w:rFonts w:hint="eastAsia" w:ascii="仿宋_GB2312" w:hAnsi="仿宋_GB2312" w:eastAsia="仿宋_GB2312" w:cs="仿宋_GB2312"/>
          <w:kern w:val="0"/>
          <w:sz w:val="27"/>
          <w:szCs w:val="27"/>
        </w:rPr>
        <w:t>图2.支出决算图</w:t>
      </w:r>
    </w:p>
    <w:p w14:paraId="3A56E5DA">
      <w:pPr>
        <w:widowControl/>
        <w:spacing w:before="240" w:after="240"/>
        <w:jc w:val="left"/>
        <w:rPr>
          <w:rFonts w:ascii="Times New Roman" w:hAnsi="Times New Roman" w:eastAsia="Times New Roman" w:cs="Times New Roman"/>
          <w:kern w:val="0"/>
          <w:sz w:val="24"/>
        </w:rPr>
      </w:pPr>
    </w:p>
    <w:p w14:paraId="1F6A04FE">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四、财政拨款收入支出决算总体情况说明</w:t>
      </w:r>
    </w:p>
    <w:p w14:paraId="6C28A6DB">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xml:space="preserve"> 内蒙古自治区通辽市科学技术协会（本级） 2024年度财政拨款收入、支出决算总计均为</w:t>
      </w:r>
      <w:r>
        <w:rPr>
          <w:rFonts w:ascii="times_new_roman" w:hAnsi="times_new_roman" w:eastAsia="times_new_roman" w:cs="times_new_roman"/>
          <w:color w:val="000000"/>
          <w:kern w:val="0"/>
          <w:sz w:val="27"/>
          <w:szCs w:val="27"/>
          <w:u w:val="single" w:color="000000"/>
        </w:rPr>
        <w:t> </w:t>
      </w:r>
      <w:r>
        <w:rPr>
          <w:rFonts w:ascii="仿宋_GB2312" w:hAnsi="仿宋_GB2312" w:eastAsia="仿宋_GB2312" w:cs="仿宋_GB2312"/>
          <w:color w:val="000000"/>
          <w:kern w:val="0"/>
          <w:sz w:val="27"/>
          <w:szCs w:val="27"/>
          <w:u w:val="single"/>
        </w:rPr>
        <w:t>354.21</w:t>
      </w:r>
      <w:r>
        <w:rPr>
          <w:rFonts w:ascii="仿宋_GB2312" w:hAnsi="仿宋_GB2312" w:eastAsia="仿宋_GB2312" w:cs="仿宋_GB2312"/>
          <w:color w:val="000000"/>
          <w:kern w:val="0"/>
          <w:sz w:val="27"/>
          <w:szCs w:val="27"/>
        </w:rPr>
        <w:t>万元，与年初预算相比，收、支总计各减少</w:t>
      </w:r>
      <w:r>
        <w:rPr>
          <w:rFonts w:ascii="仿宋_GB2312" w:hAnsi="仿宋_GB2312" w:eastAsia="仿宋_GB2312" w:cs="仿宋_GB2312"/>
          <w:color w:val="000000"/>
          <w:kern w:val="0"/>
          <w:sz w:val="27"/>
          <w:szCs w:val="27"/>
          <w:u w:val="single"/>
        </w:rPr>
        <w:t>77.58</w:t>
      </w:r>
      <w:r>
        <w:rPr>
          <w:rFonts w:ascii="仿宋_GB2312" w:hAnsi="仿宋_GB2312" w:eastAsia="仿宋_GB2312" w:cs="仿宋_GB2312"/>
          <w:color w:val="000000"/>
          <w:kern w:val="0"/>
          <w:sz w:val="27"/>
          <w:szCs w:val="27"/>
        </w:rPr>
        <w:t>万元，下降</w:t>
      </w:r>
      <w:r>
        <w:rPr>
          <w:rFonts w:ascii="仿宋_GB2312" w:hAnsi="仿宋_GB2312" w:eastAsia="仿宋_GB2312" w:cs="仿宋_GB2312"/>
          <w:color w:val="000000"/>
          <w:kern w:val="0"/>
          <w:sz w:val="27"/>
          <w:szCs w:val="27"/>
          <w:u w:val="single"/>
        </w:rPr>
        <w:t>17.97</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人员变动，科普活动费用减少</w:t>
      </w:r>
      <w:r>
        <w:rPr>
          <w:rFonts w:ascii="仿宋_GB2312" w:hAnsi="仿宋_GB2312" w:eastAsia="仿宋_GB2312" w:cs="仿宋_GB2312"/>
          <w:color w:val="000000"/>
          <w:kern w:val="0"/>
          <w:sz w:val="27"/>
          <w:szCs w:val="27"/>
        </w:rPr>
        <w:t>；与上年决算相比，收、支总计各减少</w:t>
      </w:r>
      <w:r>
        <w:rPr>
          <w:rFonts w:ascii="仿宋_GB2312" w:hAnsi="仿宋_GB2312" w:eastAsia="仿宋_GB2312" w:cs="仿宋_GB2312"/>
          <w:color w:val="000000"/>
          <w:kern w:val="0"/>
          <w:sz w:val="27"/>
          <w:szCs w:val="27"/>
          <w:u w:val="single"/>
        </w:rPr>
        <w:t>135.02</w:t>
      </w:r>
      <w:r>
        <w:rPr>
          <w:rFonts w:ascii="仿宋_GB2312" w:hAnsi="仿宋_GB2312" w:eastAsia="仿宋_GB2312" w:cs="仿宋_GB2312"/>
          <w:color w:val="000000"/>
          <w:kern w:val="0"/>
          <w:sz w:val="27"/>
          <w:szCs w:val="27"/>
        </w:rPr>
        <w:t>万元，下降</w:t>
      </w:r>
      <w:r>
        <w:rPr>
          <w:rFonts w:ascii="仿宋_GB2312" w:hAnsi="仿宋_GB2312" w:eastAsia="仿宋_GB2312" w:cs="仿宋_GB2312"/>
          <w:color w:val="000000"/>
          <w:kern w:val="0"/>
          <w:sz w:val="27"/>
          <w:szCs w:val="27"/>
          <w:u w:val="single"/>
        </w:rPr>
        <w:t>27.60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人员变动，科普活动费用减少</w:t>
      </w:r>
      <w:r>
        <w:rPr>
          <w:rFonts w:ascii="仿宋_GB2312" w:hAnsi="仿宋_GB2312" w:eastAsia="仿宋_GB2312" w:cs="仿宋_GB2312"/>
          <w:color w:val="000000"/>
          <w:kern w:val="0"/>
          <w:sz w:val="27"/>
          <w:szCs w:val="27"/>
        </w:rPr>
        <w:t>。</w:t>
      </w:r>
    </w:p>
    <w:p w14:paraId="46774B68">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五、一般公共预算财政拨款支出决算情况说明</w:t>
      </w:r>
    </w:p>
    <w:p w14:paraId="50ECDBB2">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内蒙古自治区通辽市科学技术协会（本级） 2024年度一般公共预算财政拨款支出决算</w:t>
      </w:r>
      <w:r>
        <w:rPr>
          <w:rFonts w:eastAsia="Times New Roman"/>
          <w:color w:val="000000"/>
          <w:kern w:val="0"/>
          <w:sz w:val="27"/>
          <w:szCs w:val="27"/>
          <w:u w:val="single" w:color="000000"/>
        </w:rPr>
        <w:t> 354.21</w:t>
      </w:r>
      <w:r>
        <w:rPr>
          <w:rFonts w:ascii="仿宋_GB2312" w:hAnsi="仿宋_GB2312" w:eastAsia="仿宋_GB2312" w:cs="仿宋_GB2312"/>
          <w:color w:val="000000"/>
          <w:kern w:val="0"/>
          <w:sz w:val="27"/>
          <w:szCs w:val="27"/>
        </w:rPr>
        <w:t>万元。与年初预算</w:t>
      </w:r>
      <w:r>
        <w:rPr>
          <w:rFonts w:eastAsia="Times New Roman"/>
          <w:color w:val="000000"/>
          <w:kern w:val="0"/>
          <w:sz w:val="27"/>
          <w:szCs w:val="27"/>
          <w:u w:val="single" w:color="000000"/>
        </w:rPr>
        <w:t xml:space="preserve"> 431.79</w:t>
      </w:r>
      <w:r>
        <w:rPr>
          <w:rFonts w:ascii="仿宋_GB2312" w:hAnsi="仿宋_GB2312" w:eastAsia="仿宋_GB2312" w:cs="仿宋_GB2312"/>
          <w:color w:val="000000"/>
          <w:kern w:val="0"/>
          <w:sz w:val="27"/>
          <w:szCs w:val="27"/>
        </w:rPr>
        <w:t>万元相比，完成年初预算的</w:t>
      </w:r>
      <w:r>
        <w:rPr>
          <w:rFonts w:eastAsia="Times New Roman"/>
          <w:color w:val="000000"/>
          <w:kern w:val="0"/>
          <w:sz w:val="27"/>
          <w:szCs w:val="27"/>
          <w:u w:val="single" w:color="000000"/>
        </w:rPr>
        <w:t xml:space="preserve"> 82.03</w:t>
      </w:r>
      <w:r>
        <w:rPr>
          <w:rFonts w:ascii="仿宋_GB2312" w:hAnsi="仿宋_GB2312" w:eastAsia="仿宋_GB2312" w:cs="仿宋_GB2312"/>
          <w:color w:val="000000"/>
          <w:kern w:val="0"/>
          <w:sz w:val="27"/>
          <w:szCs w:val="27"/>
        </w:rPr>
        <w:t>%。其中：</w:t>
      </w:r>
    </w:p>
    <w:p w14:paraId="391677E2">
      <w:pPr>
        <w:tabs>
          <w:tab w:val="left" w:pos="4275"/>
        </w:tabs>
        <w:spacing w:beforeLines="0" w:afterLines="0" w:line="560" w:lineRule="exact"/>
        <w:ind w:firstLine="643"/>
        <w:jc w:val="both"/>
        <w:rPr>
          <w:rFonts w:hint="eastAsia" w:ascii="Times New Roman" w:hAnsi="Times New Roman" w:eastAsia="Times New Roman"/>
          <w:b/>
          <w:color w:val="auto"/>
          <w:kern w:val="2"/>
          <w:sz w:val="32"/>
          <w:szCs w:val="24"/>
        </w:rPr>
      </w:pPr>
      <w:r>
        <w:rPr>
          <w:rFonts w:ascii="kai_ti_gb2312" w:hAnsi="kai_ti_gb2312" w:eastAsia="kai_ti_gb2312" w:cs="kai_ti_gb2312"/>
          <w:b/>
          <w:bCs/>
          <w:color w:val="000000"/>
          <w:kern w:val="0"/>
          <w:sz w:val="27"/>
          <w:szCs w:val="27"/>
        </w:rPr>
        <w:t xml:space="preserve">    </w:t>
      </w:r>
      <w:r>
        <w:rPr>
          <w:rFonts w:hint="eastAsia" w:ascii="楷体" w:hAnsi="楷体" w:eastAsia="楷体"/>
          <w:b/>
          <w:color w:val="auto"/>
          <w:kern w:val="2"/>
          <w:sz w:val="32"/>
          <w:szCs w:val="24"/>
        </w:rPr>
        <w:t>（一）</w:t>
      </w:r>
      <w:r>
        <w:rPr>
          <w:rFonts w:hint="eastAsia" w:ascii="楷体" w:hAnsi="楷体" w:eastAsia="楷体"/>
          <w:b/>
          <w:color w:val="auto"/>
          <w:kern w:val="2"/>
          <w:sz w:val="32"/>
          <w:szCs w:val="24"/>
          <w:lang w:val="en-US" w:eastAsia="zh-CN"/>
        </w:rPr>
        <w:t>科学技术支出</w:t>
      </w:r>
      <w:r>
        <w:rPr>
          <w:rFonts w:hint="eastAsia" w:ascii="楷体" w:hAnsi="楷体" w:eastAsia="楷体"/>
          <w:b/>
          <w:color w:val="auto"/>
          <w:kern w:val="2"/>
          <w:sz w:val="32"/>
          <w:szCs w:val="24"/>
        </w:rPr>
        <w:t>（类）</w:t>
      </w:r>
    </w:p>
    <w:p w14:paraId="38F5FCFB">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lang w:val="en-US" w:eastAsia="zh-CN"/>
        </w:rPr>
        <w:t xml:space="preserve">    科学技术支出类</w:t>
      </w:r>
      <w:r>
        <w:rPr>
          <w:rFonts w:hint="eastAsia" w:ascii="仿宋_GB2312" w:hAnsi="仿宋_GB2312" w:eastAsia="仿宋_GB2312" w:cs="仿宋_GB2312"/>
          <w:color w:val="000000"/>
          <w:kern w:val="0"/>
          <w:sz w:val="27"/>
          <w:szCs w:val="27"/>
        </w:rPr>
        <w:t>决算数为</w:t>
      </w:r>
      <w:r>
        <w:rPr>
          <w:rFonts w:hint="eastAsia" w:ascii="仿宋_GB2312" w:hAnsi="仿宋_GB2312" w:eastAsia="仿宋_GB2312" w:cs="仿宋_GB2312"/>
          <w:color w:val="000000"/>
          <w:kern w:val="0"/>
          <w:sz w:val="27"/>
          <w:szCs w:val="27"/>
          <w:u w:val="single"/>
          <w:lang w:val="en-US" w:eastAsia="zh-CN"/>
        </w:rPr>
        <w:t>303.24</w:t>
      </w:r>
      <w:r>
        <w:rPr>
          <w:rFonts w:hint="eastAsia" w:ascii="仿宋_GB2312" w:hAnsi="仿宋_GB2312" w:eastAsia="仿宋_GB2312" w:cs="仿宋_GB2312"/>
          <w:color w:val="000000"/>
          <w:kern w:val="0"/>
          <w:sz w:val="27"/>
          <w:szCs w:val="27"/>
        </w:rPr>
        <w:t>万元，与年初预算相比</w:t>
      </w:r>
      <w:r>
        <w:rPr>
          <w:rFonts w:hint="eastAsia" w:ascii="仿宋_GB2312" w:hAnsi="仿宋_GB2312" w:eastAsia="仿宋_GB2312" w:cs="仿宋_GB2312"/>
          <w:color w:val="000000"/>
          <w:kern w:val="0"/>
          <w:sz w:val="27"/>
          <w:szCs w:val="27"/>
          <w:lang w:eastAsia="zh-CN"/>
        </w:rPr>
        <w:t>减少</w:t>
      </w:r>
      <w:r>
        <w:rPr>
          <w:rFonts w:hint="eastAsia" w:ascii="仿宋_GB2312" w:hAnsi="仿宋_GB2312" w:eastAsia="仿宋_GB2312" w:cs="仿宋_GB2312"/>
          <w:color w:val="000000"/>
          <w:kern w:val="0"/>
          <w:sz w:val="27"/>
          <w:szCs w:val="27"/>
          <w:u w:val="single"/>
          <w:lang w:val="en-US" w:eastAsia="zh-CN"/>
        </w:rPr>
        <w:t>72.90</w:t>
      </w:r>
      <w:r>
        <w:rPr>
          <w:rFonts w:hint="eastAsia" w:ascii="仿宋_GB2312" w:hAnsi="仿宋_GB2312" w:eastAsia="仿宋_GB2312" w:cs="仿宋_GB2312"/>
          <w:color w:val="000000"/>
          <w:kern w:val="0"/>
          <w:sz w:val="27"/>
          <w:szCs w:val="27"/>
        </w:rPr>
        <w:t>万元。其中：</w:t>
      </w:r>
    </w:p>
    <w:p w14:paraId="0B1FE7D0">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lang w:val="en-US" w:eastAsia="zh-CN"/>
        </w:rPr>
        <w:t xml:space="preserve">    </w:t>
      </w:r>
      <w:r>
        <w:rPr>
          <w:rFonts w:hint="eastAsia" w:ascii="仿宋_GB2312" w:hAnsi="仿宋_GB2312" w:eastAsia="仿宋_GB2312" w:cs="仿宋_GB2312"/>
          <w:color w:val="000000"/>
          <w:kern w:val="0"/>
          <w:sz w:val="27"/>
          <w:szCs w:val="27"/>
        </w:rPr>
        <w:t>1</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lang w:val="en-US" w:eastAsia="zh-CN"/>
        </w:rPr>
        <w:t>科学技术管理</w:t>
      </w:r>
      <w:r>
        <w:rPr>
          <w:rFonts w:hint="eastAsia" w:ascii="仿宋_GB2312" w:hAnsi="仿宋_GB2312" w:eastAsia="仿宋_GB2312" w:cs="仿宋_GB2312"/>
          <w:color w:val="000000"/>
          <w:kern w:val="0"/>
          <w:sz w:val="27"/>
          <w:szCs w:val="27"/>
        </w:rPr>
        <w:t>事务（款）行政运行（项）。年初预算</w:t>
      </w:r>
      <w:r>
        <w:rPr>
          <w:rFonts w:hint="eastAsia" w:ascii="仿宋_GB2312" w:hAnsi="仿宋_GB2312" w:eastAsia="仿宋_GB2312" w:cs="仿宋_GB2312"/>
          <w:color w:val="000000"/>
          <w:kern w:val="0"/>
          <w:sz w:val="27"/>
          <w:szCs w:val="27"/>
          <w:u w:val="single"/>
          <w:lang w:val="en-US" w:eastAsia="zh-CN"/>
        </w:rPr>
        <w:t>133.34</w:t>
      </w:r>
      <w:r>
        <w:rPr>
          <w:rFonts w:hint="eastAsia" w:ascii="仿宋_GB2312" w:hAnsi="仿宋_GB2312" w:eastAsia="仿宋_GB2312" w:cs="仿宋_GB2312"/>
          <w:color w:val="000000"/>
          <w:kern w:val="0"/>
          <w:sz w:val="27"/>
          <w:szCs w:val="27"/>
        </w:rPr>
        <w:t>万元，支出决算</w:t>
      </w:r>
      <w:r>
        <w:rPr>
          <w:rFonts w:hint="eastAsia" w:ascii="仿宋_GB2312" w:hAnsi="仿宋_GB2312" w:eastAsia="仿宋_GB2312" w:cs="仿宋_GB2312"/>
          <w:color w:val="000000"/>
          <w:kern w:val="0"/>
          <w:sz w:val="27"/>
          <w:szCs w:val="27"/>
          <w:u w:val="single"/>
          <w:lang w:val="en-US" w:eastAsia="zh-CN"/>
        </w:rPr>
        <w:t>136.77</w:t>
      </w:r>
      <w:r>
        <w:rPr>
          <w:rFonts w:hint="eastAsia" w:ascii="仿宋_GB2312" w:hAnsi="仿宋_GB2312" w:eastAsia="仿宋_GB2312" w:cs="仿宋_GB2312"/>
          <w:color w:val="000000"/>
          <w:kern w:val="0"/>
          <w:sz w:val="27"/>
          <w:szCs w:val="27"/>
        </w:rPr>
        <w:t>万元，完成年初预算的</w:t>
      </w:r>
      <w:r>
        <w:rPr>
          <w:rFonts w:hint="eastAsia" w:ascii="仿宋_GB2312" w:hAnsi="仿宋_GB2312" w:eastAsia="仿宋_GB2312" w:cs="仿宋_GB2312"/>
          <w:color w:val="000000"/>
          <w:kern w:val="0"/>
          <w:sz w:val="27"/>
          <w:szCs w:val="27"/>
          <w:u w:val="single"/>
          <w:lang w:val="en-US" w:eastAsia="zh-CN"/>
        </w:rPr>
        <w:t>102.57</w:t>
      </w:r>
      <w:r>
        <w:rPr>
          <w:rFonts w:hint="eastAsia"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人员变动导致基本支出增加</w:t>
      </w:r>
      <w:r>
        <w:rPr>
          <w:rFonts w:hint="eastAsia" w:ascii="仿宋_GB2312" w:hAnsi="仿宋_GB2312" w:eastAsia="仿宋_GB2312" w:cs="仿宋_GB2312"/>
          <w:color w:val="000000"/>
          <w:kern w:val="0"/>
          <w:sz w:val="27"/>
          <w:szCs w:val="27"/>
        </w:rPr>
        <w:t>。</w:t>
      </w:r>
    </w:p>
    <w:p w14:paraId="2B7558BC">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w:t>
      </w:r>
      <w:r>
        <w:rPr>
          <w:rFonts w:hint="eastAsia" w:ascii="仿宋_GB2312" w:hAnsi="仿宋_GB2312" w:eastAsia="仿宋_GB2312" w:cs="仿宋_GB2312"/>
          <w:color w:val="000000"/>
          <w:kern w:val="0"/>
          <w:sz w:val="27"/>
          <w:szCs w:val="27"/>
        </w:rPr>
        <w:t>2</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lang w:val="en-US" w:eastAsia="zh-CN"/>
        </w:rPr>
        <w:t>科学技术管理</w:t>
      </w:r>
      <w:r>
        <w:rPr>
          <w:rFonts w:hint="eastAsia" w:ascii="仿宋_GB2312" w:hAnsi="仿宋_GB2312" w:eastAsia="仿宋_GB2312" w:cs="仿宋_GB2312"/>
          <w:color w:val="000000"/>
          <w:kern w:val="0"/>
          <w:sz w:val="27"/>
          <w:szCs w:val="27"/>
        </w:rPr>
        <w:t>事务（款）其他科学技术管理事务支出</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lang w:val="en-US" w:eastAsia="zh-CN"/>
        </w:rPr>
        <w:t>项</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lang w:val="en-US" w:eastAsia="zh-CN"/>
        </w:rPr>
        <w:t>年初预算</w:t>
      </w:r>
      <w:r>
        <w:rPr>
          <w:rFonts w:hint="eastAsia" w:ascii="仿宋_GB2312" w:hAnsi="仿宋_GB2312" w:eastAsia="仿宋_GB2312" w:cs="仿宋_GB2312"/>
          <w:color w:val="000000"/>
          <w:kern w:val="0"/>
          <w:sz w:val="27"/>
          <w:szCs w:val="27"/>
          <w:u w:val="single"/>
          <w:lang w:val="en-US" w:eastAsia="zh-CN"/>
        </w:rPr>
        <w:t>22.80</w:t>
      </w:r>
      <w:r>
        <w:rPr>
          <w:rFonts w:hint="eastAsia" w:ascii="仿宋_GB2312" w:hAnsi="仿宋_GB2312" w:eastAsia="仿宋_GB2312" w:cs="仿宋_GB2312"/>
          <w:color w:val="000000"/>
          <w:kern w:val="0"/>
          <w:sz w:val="27"/>
          <w:szCs w:val="27"/>
          <w:lang w:val="en-US" w:eastAsia="zh-CN"/>
        </w:rPr>
        <w:t>万元，支出决算</w:t>
      </w:r>
      <w:r>
        <w:rPr>
          <w:rFonts w:hint="eastAsia" w:ascii="仿宋_GB2312" w:hAnsi="仿宋_GB2312" w:eastAsia="仿宋_GB2312" w:cs="仿宋_GB2312"/>
          <w:color w:val="000000"/>
          <w:kern w:val="0"/>
          <w:sz w:val="27"/>
          <w:szCs w:val="27"/>
          <w:u w:val="single"/>
          <w:lang w:val="en-US" w:eastAsia="zh-CN"/>
        </w:rPr>
        <w:t>42.76</w:t>
      </w:r>
      <w:r>
        <w:rPr>
          <w:rFonts w:hint="eastAsia" w:ascii="仿宋_GB2312" w:hAnsi="仿宋_GB2312" w:eastAsia="仿宋_GB2312" w:cs="仿宋_GB2312"/>
          <w:color w:val="000000"/>
          <w:kern w:val="0"/>
          <w:sz w:val="27"/>
          <w:szCs w:val="27"/>
          <w:lang w:val="en-US" w:eastAsia="zh-CN"/>
        </w:rPr>
        <w:t>万元，完成年初预算的</w:t>
      </w:r>
      <w:r>
        <w:rPr>
          <w:rFonts w:hint="eastAsia" w:ascii="仿宋_GB2312" w:hAnsi="仿宋_GB2312" w:eastAsia="仿宋_GB2312" w:cs="仿宋_GB2312"/>
          <w:color w:val="000000"/>
          <w:kern w:val="0"/>
          <w:sz w:val="27"/>
          <w:szCs w:val="27"/>
          <w:u w:val="single"/>
          <w:lang w:val="en-US" w:eastAsia="zh-CN"/>
        </w:rPr>
        <w:t>187.54</w:t>
      </w:r>
      <w:r>
        <w:rPr>
          <w:rFonts w:hint="eastAsia" w:ascii="仿宋_GB2312" w:hAnsi="仿宋_GB2312" w:eastAsia="仿宋_GB2312" w:cs="仿宋_GB2312"/>
          <w:color w:val="000000"/>
          <w:kern w:val="0"/>
          <w:sz w:val="27"/>
          <w:szCs w:val="27"/>
          <w:lang w:val="en-US" w:eastAsia="zh-CN"/>
        </w:rPr>
        <w:t>%。</w:t>
      </w:r>
      <w:r>
        <w:rPr>
          <w:rFonts w:hint="eastAsia"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eastAsia="zh-CN"/>
        </w:rPr>
        <w:t>常务</w:t>
      </w:r>
      <w:r>
        <w:rPr>
          <w:rFonts w:hint="eastAsia" w:ascii="仿宋_GB2312" w:hAnsi="仿宋_GB2312" w:eastAsia="仿宋_GB2312" w:cs="仿宋_GB2312"/>
          <w:color w:val="000000"/>
          <w:kern w:val="0"/>
          <w:sz w:val="27"/>
          <w:szCs w:val="27"/>
          <w:lang w:val="en-US" w:eastAsia="zh-CN"/>
        </w:rPr>
        <w:t>人员增加导致支出增加。</w:t>
      </w:r>
    </w:p>
    <w:p w14:paraId="7E522437">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3.科学技术普及（款）科普活动（项）。年初预算</w:t>
      </w:r>
      <w:r>
        <w:rPr>
          <w:rFonts w:hint="eastAsia" w:ascii="仿宋_GB2312" w:hAnsi="仿宋_GB2312" w:eastAsia="仿宋_GB2312" w:cs="仿宋_GB2312"/>
          <w:color w:val="000000"/>
          <w:kern w:val="0"/>
          <w:sz w:val="27"/>
          <w:szCs w:val="27"/>
          <w:u w:val="single"/>
          <w:lang w:val="en-US" w:eastAsia="zh-CN"/>
        </w:rPr>
        <w:t>112</w:t>
      </w:r>
      <w:r>
        <w:rPr>
          <w:rFonts w:hint="eastAsia" w:ascii="仿宋_GB2312" w:hAnsi="仿宋_GB2312" w:eastAsia="仿宋_GB2312" w:cs="仿宋_GB2312"/>
          <w:color w:val="000000"/>
          <w:kern w:val="0"/>
          <w:sz w:val="27"/>
          <w:szCs w:val="27"/>
          <w:lang w:val="en-US" w:eastAsia="zh-CN"/>
        </w:rPr>
        <w:t>万元，支出决算</w:t>
      </w:r>
      <w:r>
        <w:rPr>
          <w:rFonts w:hint="eastAsia" w:ascii="仿宋_GB2312" w:hAnsi="仿宋_GB2312" w:eastAsia="仿宋_GB2312" w:cs="仿宋_GB2312"/>
          <w:color w:val="000000"/>
          <w:kern w:val="0"/>
          <w:sz w:val="27"/>
          <w:szCs w:val="27"/>
          <w:u w:val="single"/>
          <w:lang w:val="en-US" w:eastAsia="zh-CN"/>
        </w:rPr>
        <w:t>95.74</w:t>
      </w:r>
      <w:r>
        <w:rPr>
          <w:rFonts w:hint="eastAsia" w:ascii="仿宋_GB2312" w:hAnsi="仿宋_GB2312" w:eastAsia="仿宋_GB2312" w:cs="仿宋_GB2312"/>
          <w:color w:val="000000"/>
          <w:kern w:val="0"/>
          <w:sz w:val="27"/>
          <w:szCs w:val="27"/>
          <w:lang w:val="en-US" w:eastAsia="zh-CN"/>
        </w:rPr>
        <w:t>万元，完成年初预算的</w:t>
      </w:r>
      <w:r>
        <w:rPr>
          <w:rFonts w:hint="eastAsia" w:ascii="仿宋_GB2312" w:hAnsi="仿宋_GB2312" w:eastAsia="仿宋_GB2312" w:cs="仿宋_GB2312"/>
          <w:color w:val="000000"/>
          <w:kern w:val="0"/>
          <w:sz w:val="27"/>
          <w:szCs w:val="27"/>
          <w:u w:val="single"/>
          <w:lang w:val="en-US" w:eastAsia="zh-CN"/>
        </w:rPr>
        <w:t>85.48</w:t>
      </w:r>
      <w:r>
        <w:rPr>
          <w:rFonts w:hint="eastAsia" w:ascii="仿宋_GB2312" w:hAnsi="仿宋_GB2312" w:eastAsia="仿宋_GB2312" w:cs="仿宋_GB2312"/>
          <w:color w:val="000000"/>
          <w:kern w:val="0"/>
          <w:sz w:val="27"/>
          <w:szCs w:val="27"/>
          <w:lang w:val="en-US" w:eastAsia="zh-CN"/>
        </w:rPr>
        <w:t>%。</w:t>
      </w:r>
      <w:r>
        <w:rPr>
          <w:rFonts w:hint="eastAsia"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预算数中包含的上级项目资金预计2025年底全部完成。</w:t>
      </w:r>
    </w:p>
    <w:p w14:paraId="2801FA53">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4.科学技术普及（款）其他科学技术普及支出（项）。年初预算</w:t>
      </w:r>
      <w:r>
        <w:rPr>
          <w:rFonts w:hint="eastAsia" w:ascii="仿宋_GB2312" w:hAnsi="仿宋_GB2312" w:eastAsia="仿宋_GB2312" w:cs="仿宋_GB2312"/>
          <w:color w:val="000000"/>
          <w:kern w:val="0"/>
          <w:sz w:val="27"/>
          <w:szCs w:val="27"/>
          <w:u w:val="single"/>
          <w:lang w:val="en-US" w:eastAsia="zh-CN"/>
        </w:rPr>
        <w:t>108</w:t>
      </w:r>
      <w:r>
        <w:rPr>
          <w:rFonts w:hint="eastAsia" w:ascii="仿宋_GB2312" w:hAnsi="仿宋_GB2312" w:eastAsia="仿宋_GB2312" w:cs="仿宋_GB2312"/>
          <w:color w:val="000000"/>
          <w:kern w:val="0"/>
          <w:sz w:val="27"/>
          <w:szCs w:val="27"/>
          <w:lang w:val="en-US" w:eastAsia="zh-CN"/>
        </w:rPr>
        <w:t>万元，支出决算</w:t>
      </w:r>
      <w:r>
        <w:rPr>
          <w:rFonts w:hint="eastAsia" w:ascii="仿宋_GB2312" w:hAnsi="仿宋_GB2312" w:eastAsia="仿宋_GB2312" w:cs="仿宋_GB2312"/>
          <w:color w:val="000000"/>
          <w:kern w:val="0"/>
          <w:sz w:val="27"/>
          <w:szCs w:val="27"/>
          <w:u w:val="single"/>
          <w:lang w:val="en-US" w:eastAsia="zh-CN"/>
        </w:rPr>
        <w:t>22.21</w:t>
      </w:r>
      <w:r>
        <w:rPr>
          <w:rFonts w:hint="eastAsia" w:ascii="仿宋_GB2312" w:hAnsi="仿宋_GB2312" w:eastAsia="仿宋_GB2312" w:cs="仿宋_GB2312"/>
          <w:color w:val="000000"/>
          <w:kern w:val="0"/>
          <w:sz w:val="27"/>
          <w:szCs w:val="27"/>
          <w:lang w:val="en-US" w:eastAsia="zh-CN"/>
        </w:rPr>
        <w:t>万元，完成年初预算的</w:t>
      </w:r>
      <w:r>
        <w:rPr>
          <w:rFonts w:hint="eastAsia" w:ascii="仿宋_GB2312" w:hAnsi="仿宋_GB2312" w:eastAsia="仿宋_GB2312" w:cs="仿宋_GB2312"/>
          <w:color w:val="000000"/>
          <w:kern w:val="0"/>
          <w:sz w:val="27"/>
          <w:szCs w:val="27"/>
          <w:u w:val="single"/>
          <w:lang w:val="en-US" w:eastAsia="zh-CN"/>
        </w:rPr>
        <w:t>20.56</w:t>
      </w:r>
      <w:r>
        <w:rPr>
          <w:rFonts w:hint="eastAsia" w:ascii="仿宋_GB2312" w:hAnsi="仿宋_GB2312" w:eastAsia="仿宋_GB2312" w:cs="仿宋_GB2312"/>
          <w:color w:val="000000"/>
          <w:kern w:val="0"/>
          <w:sz w:val="27"/>
          <w:szCs w:val="27"/>
          <w:lang w:val="en-US" w:eastAsia="zh-CN"/>
        </w:rPr>
        <w:t>%。</w:t>
      </w:r>
      <w:r>
        <w:rPr>
          <w:rFonts w:hint="eastAsia"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预算数中包含的上级项目资金2024年底未全部完成。</w:t>
      </w:r>
    </w:p>
    <w:p w14:paraId="4C6FDF16">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5.科学技术普及（款）国际交流与合作（项）。年初预算</w:t>
      </w:r>
      <w:r>
        <w:rPr>
          <w:rFonts w:hint="eastAsia" w:ascii="仿宋_GB2312" w:hAnsi="仿宋_GB2312" w:eastAsia="仿宋_GB2312" w:cs="仿宋_GB2312"/>
          <w:color w:val="000000"/>
          <w:kern w:val="0"/>
          <w:sz w:val="27"/>
          <w:szCs w:val="27"/>
          <w:u w:val="single"/>
          <w:lang w:val="en-US" w:eastAsia="zh-CN"/>
        </w:rPr>
        <w:t>0</w:t>
      </w:r>
      <w:r>
        <w:rPr>
          <w:rFonts w:hint="eastAsia" w:ascii="仿宋_GB2312" w:hAnsi="仿宋_GB2312" w:eastAsia="仿宋_GB2312" w:cs="仿宋_GB2312"/>
          <w:color w:val="000000"/>
          <w:kern w:val="0"/>
          <w:sz w:val="27"/>
          <w:szCs w:val="27"/>
          <w:lang w:val="en-US" w:eastAsia="zh-CN"/>
        </w:rPr>
        <w:t>万元，支出决算</w:t>
      </w:r>
      <w:r>
        <w:rPr>
          <w:rFonts w:hint="eastAsia" w:ascii="仿宋_GB2312" w:hAnsi="仿宋_GB2312" w:eastAsia="仿宋_GB2312" w:cs="仿宋_GB2312"/>
          <w:color w:val="000000"/>
          <w:kern w:val="0"/>
          <w:sz w:val="27"/>
          <w:szCs w:val="27"/>
          <w:u w:val="single"/>
          <w:lang w:val="en-US" w:eastAsia="zh-CN"/>
        </w:rPr>
        <w:t>5.76</w:t>
      </w:r>
      <w:r>
        <w:rPr>
          <w:rFonts w:hint="eastAsia" w:ascii="仿宋_GB2312" w:hAnsi="仿宋_GB2312" w:eastAsia="仿宋_GB2312" w:cs="仿宋_GB2312"/>
          <w:color w:val="000000"/>
          <w:kern w:val="0"/>
          <w:sz w:val="27"/>
          <w:szCs w:val="27"/>
          <w:lang w:val="en-US" w:eastAsia="zh-CN"/>
        </w:rPr>
        <w:t>万元，完成年初预算的</w:t>
      </w:r>
      <w:r>
        <w:rPr>
          <w:rFonts w:hint="eastAsia" w:ascii="仿宋_GB2312" w:hAnsi="仿宋_GB2312" w:eastAsia="仿宋_GB2312" w:cs="仿宋_GB2312"/>
          <w:color w:val="000000"/>
          <w:kern w:val="0"/>
          <w:sz w:val="27"/>
          <w:szCs w:val="27"/>
          <w:u w:val="single"/>
          <w:lang w:val="en-US" w:eastAsia="zh-CN"/>
        </w:rPr>
        <w:t>0</w:t>
      </w:r>
      <w:r>
        <w:rPr>
          <w:rFonts w:hint="eastAsia" w:ascii="仿宋_GB2312" w:hAnsi="仿宋_GB2312" w:eastAsia="仿宋_GB2312" w:cs="仿宋_GB2312"/>
          <w:color w:val="000000"/>
          <w:kern w:val="0"/>
          <w:sz w:val="27"/>
          <w:szCs w:val="27"/>
          <w:lang w:val="en-US" w:eastAsia="zh-CN"/>
        </w:rPr>
        <w:t>%。</w:t>
      </w:r>
      <w:r>
        <w:rPr>
          <w:rFonts w:hint="eastAsia"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我单位发生随自治区公务访问团访美执行公务支出，2024年追加该项目经费。</w:t>
      </w:r>
    </w:p>
    <w:p w14:paraId="08B263C7">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w:t>
      </w:r>
      <w:r>
        <w:rPr>
          <w:rFonts w:hint="eastAsia" w:ascii="kai_ti_gb2312" w:hAnsi="kai_ti_gb2312" w:cs="kai_ti_gb2312"/>
          <w:b/>
          <w:bCs/>
          <w:color w:val="000000"/>
          <w:kern w:val="0"/>
          <w:sz w:val="27"/>
          <w:szCs w:val="27"/>
          <w:lang w:eastAsia="zh-CN"/>
        </w:rPr>
        <w:t>二</w:t>
      </w:r>
      <w:r>
        <w:rPr>
          <w:rFonts w:ascii="kai_ti_gb2312" w:hAnsi="kai_ti_gb2312" w:eastAsia="kai_ti_gb2312" w:cs="kai_ti_gb2312"/>
          <w:b/>
          <w:bCs/>
          <w:color w:val="000000"/>
          <w:kern w:val="0"/>
          <w:sz w:val="27"/>
          <w:szCs w:val="27"/>
        </w:rPr>
        <w:t>）社会保障和就业支出（类）</w:t>
      </w:r>
    </w:p>
    <w:p w14:paraId="1C50B16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社会保障和就业支出（类）决算数为</w:t>
      </w:r>
      <w:r>
        <w:rPr>
          <w:rFonts w:hint="eastAsia" w:ascii="仿宋_GB2312" w:hAnsi="仿宋_GB2312" w:eastAsia="仿宋_GB2312" w:cs="仿宋_GB2312"/>
          <w:color w:val="000000"/>
          <w:kern w:val="0"/>
          <w:sz w:val="27"/>
          <w:szCs w:val="27"/>
          <w:u w:val="single"/>
          <w:lang w:val="en-US" w:eastAsia="zh-CN"/>
        </w:rPr>
        <w:t> 29.01</w:t>
      </w:r>
      <w:r>
        <w:rPr>
          <w:rFonts w:ascii="仿宋_GB2312" w:hAnsi="仿宋_GB2312" w:eastAsia="仿宋_GB2312" w:cs="仿宋_GB2312"/>
          <w:color w:val="000000"/>
          <w:kern w:val="0"/>
          <w:sz w:val="27"/>
          <w:szCs w:val="27"/>
        </w:rPr>
        <w:t>万元，与年初预算相比增加</w:t>
      </w:r>
      <w:r>
        <w:rPr>
          <w:rFonts w:hint="eastAsia" w:ascii="仿宋_GB2312" w:hAnsi="仿宋_GB2312" w:eastAsia="仿宋_GB2312" w:cs="仿宋_GB2312"/>
          <w:color w:val="000000"/>
          <w:kern w:val="0"/>
          <w:sz w:val="27"/>
          <w:szCs w:val="27"/>
          <w:u w:val="single"/>
          <w:lang w:val="en-US" w:eastAsia="zh-CN"/>
        </w:rPr>
        <w:t>1.69</w:t>
      </w:r>
      <w:r>
        <w:rPr>
          <w:rFonts w:ascii="仿宋_GB2312" w:hAnsi="仿宋_GB2312" w:eastAsia="仿宋_GB2312" w:cs="仿宋_GB2312"/>
          <w:color w:val="000000"/>
          <w:kern w:val="0"/>
          <w:sz w:val="27"/>
          <w:szCs w:val="27"/>
        </w:rPr>
        <w:t>万元。其中：</w:t>
      </w:r>
    </w:p>
    <w:p w14:paraId="0F7E27E8">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xml:space="preserve">  </w:t>
      </w:r>
      <w:r>
        <w:rPr>
          <w:rFonts w:hint="eastAsia" w:ascii="仿宋_GB2312" w:hAnsi="仿宋_GB2312" w:eastAsia="仿宋_GB2312" w:cs="仿宋_GB2312"/>
          <w:color w:val="000000"/>
          <w:kern w:val="0"/>
          <w:sz w:val="27"/>
          <w:szCs w:val="27"/>
          <w:lang w:val="en-US" w:eastAsia="zh-CN"/>
        </w:rPr>
        <w:t>  1．行政事业单位养</w:t>
      </w:r>
      <w:r>
        <w:rPr>
          <w:rFonts w:ascii="仿宋_GB2312" w:hAnsi="仿宋_GB2312" w:eastAsia="仿宋_GB2312" w:cs="仿宋_GB2312"/>
          <w:color w:val="000000"/>
          <w:kern w:val="0"/>
          <w:sz w:val="27"/>
          <w:szCs w:val="27"/>
        </w:rPr>
        <w:t>老支出（款）行政单位离退休（项）。年初预算</w:t>
      </w:r>
      <w:r>
        <w:rPr>
          <w:rFonts w:hint="eastAsia" w:ascii="仿宋_GB2312" w:hAnsi="仿宋_GB2312" w:eastAsia="仿宋_GB2312" w:cs="仿宋_GB2312"/>
          <w:color w:val="000000"/>
          <w:kern w:val="0"/>
          <w:sz w:val="27"/>
          <w:szCs w:val="27"/>
          <w:u w:val="single"/>
          <w:lang w:val="en-US" w:eastAsia="zh-CN"/>
        </w:rPr>
        <w:t>9.63</w:t>
      </w:r>
      <w:r>
        <w:rPr>
          <w:rFonts w:ascii="仿宋_GB2312" w:hAnsi="仿宋_GB2312" w:eastAsia="仿宋_GB2312" w:cs="仿宋_GB2312"/>
          <w:color w:val="000000"/>
          <w:kern w:val="0"/>
          <w:sz w:val="27"/>
          <w:szCs w:val="27"/>
        </w:rPr>
        <w:t>万元，支出决算</w:t>
      </w:r>
      <w:r>
        <w:rPr>
          <w:rFonts w:hint="eastAsia" w:ascii="仿宋_GB2312" w:hAnsi="仿宋_GB2312" w:eastAsia="仿宋_GB2312" w:cs="仿宋_GB2312"/>
          <w:color w:val="000000"/>
          <w:kern w:val="0"/>
          <w:sz w:val="27"/>
          <w:szCs w:val="27"/>
          <w:u w:val="single"/>
          <w:lang w:val="en-US" w:eastAsia="zh-CN"/>
        </w:rPr>
        <w:t>9.63</w:t>
      </w:r>
      <w:r>
        <w:rPr>
          <w:rFonts w:ascii="仿宋_GB2312" w:hAnsi="仿宋_GB2312" w:eastAsia="仿宋_GB2312" w:cs="仿宋_GB2312"/>
          <w:color w:val="000000"/>
          <w:kern w:val="0"/>
          <w:sz w:val="27"/>
          <w:szCs w:val="27"/>
        </w:rPr>
        <w:t>万元，完成年初预算的</w:t>
      </w:r>
      <w:r>
        <w:rPr>
          <w:rFonts w:hint="eastAsia" w:ascii="仿宋_GB2312" w:hAnsi="仿宋_GB2312" w:eastAsia="仿宋_GB2312" w:cs="仿宋_GB2312"/>
          <w:color w:val="000000"/>
          <w:kern w:val="0"/>
          <w:sz w:val="27"/>
          <w:szCs w:val="27"/>
          <w:u w:val="single"/>
          <w:lang w:val="en-US" w:eastAsia="zh-CN"/>
        </w:rPr>
        <w:t>100</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eastAsia="zh-CN"/>
        </w:rPr>
        <w:t>无差异</w:t>
      </w:r>
      <w:r>
        <w:rPr>
          <w:rFonts w:ascii="仿宋_GB2312" w:hAnsi="仿宋_GB2312" w:eastAsia="仿宋_GB2312" w:cs="仿宋_GB2312"/>
          <w:color w:val="000000"/>
          <w:kern w:val="0"/>
          <w:sz w:val="27"/>
          <w:szCs w:val="27"/>
        </w:rPr>
        <w:t>。</w:t>
      </w:r>
    </w:p>
    <w:p w14:paraId="5F275E04">
      <w:pPr>
        <w:widowControl/>
        <w:spacing w:before="240" w:after="240"/>
        <w:rPr>
          <w:rFonts w:hint="eastAsia"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color w:val="000000"/>
          <w:kern w:val="0"/>
          <w:sz w:val="27"/>
          <w:szCs w:val="27"/>
          <w:lang w:val="en-US" w:eastAsia="zh-CN"/>
        </w:rPr>
        <w:t>2</w:t>
      </w:r>
      <w:r>
        <w:rPr>
          <w:rFonts w:hint="eastAsia" w:ascii="仿宋_GB2312" w:hAnsi="仿宋_GB2312" w:eastAsia="仿宋_GB2312" w:cs="仿宋_GB2312"/>
          <w:color w:val="000000"/>
          <w:kern w:val="0"/>
          <w:sz w:val="27"/>
          <w:szCs w:val="27"/>
        </w:rPr>
        <w:t>．行政事业单位养老支出（款）机关事业单位基本养老保险缴费支出（项）。年初预算</w:t>
      </w:r>
      <w:r>
        <w:rPr>
          <w:rFonts w:hint="eastAsia" w:ascii="仿宋_GB2312" w:hAnsi="仿宋_GB2312" w:eastAsia="仿宋_GB2312" w:cs="仿宋_GB2312"/>
          <w:color w:val="000000"/>
          <w:kern w:val="0"/>
          <w:sz w:val="27"/>
          <w:szCs w:val="27"/>
          <w:u w:val="single"/>
          <w:lang w:val="en-US" w:eastAsia="zh-CN"/>
        </w:rPr>
        <w:t>19.20</w:t>
      </w:r>
      <w:r>
        <w:rPr>
          <w:rFonts w:hint="eastAsia" w:ascii="仿宋_GB2312" w:hAnsi="仿宋_GB2312" w:eastAsia="仿宋_GB2312" w:cs="仿宋_GB2312"/>
          <w:color w:val="000000"/>
          <w:kern w:val="0"/>
          <w:sz w:val="27"/>
          <w:szCs w:val="27"/>
        </w:rPr>
        <w:t>万元，支出决算</w:t>
      </w:r>
      <w:r>
        <w:rPr>
          <w:rFonts w:hint="eastAsia" w:ascii="仿宋_GB2312" w:hAnsi="仿宋_GB2312" w:eastAsia="仿宋_GB2312" w:cs="仿宋_GB2312"/>
          <w:color w:val="000000"/>
          <w:kern w:val="0"/>
          <w:sz w:val="27"/>
          <w:szCs w:val="27"/>
          <w:u w:val="single"/>
          <w:lang w:val="en-US" w:eastAsia="zh-CN"/>
        </w:rPr>
        <w:t>17.78</w:t>
      </w:r>
      <w:r>
        <w:rPr>
          <w:rFonts w:hint="eastAsia" w:ascii="仿宋_GB2312" w:hAnsi="仿宋_GB2312" w:eastAsia="仿宋_GB2312" w:cs="仿宋_GB2312"/>
          <w:color w:val="000000"/>
          <w:kern w:val="0"/>
          <w:sz w:val="27"/>
          <w:szCs w:val="27"/>
        </w:rPr>
        <w:t>万元，完成年初预算的</w:t>
      </w:r>
      <w:r>
        <w:rPr>
          <w:rFonts w:hint="eastAsia" w:ascii="仿宋_GB2312" w:hAnsi="仿宋_GB2312" w:eastAsia="仿宋_GB2312" w:cs="仿宋_GB2312"/>
          <w:color w:val="000000"/>
          <w:kern w:val="0"/>
          <w:sz w:val="27"/>
          <w:szCs w:val="27"/>
          <w:u w:val="single"/>
          <w:lang w:val="en-US" w:eastAsia="zh-CN"/>
        </w:rPr>
        <w:t>92.60</w:t>
      </w:r>
      <w:r>
        <w:rPr>
          <w:rFonts w:hint="eastAsia"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人员变动，基数调整</w:t>
      </w:r>
      <w:r>
        <w:rPr>
          <w:rFonts w:hint="eastAsia" w:ascii="仿宋_GB2312" w:hAnsi="仿宋_GB2312" w:eastAsia="仿宋_GB2312" w:cs="仿宋_GB2312"/>
          <w:color w:val="000000"/>
          <w:kern w:val="0"/>
          <w:sz w:val="27"/>
          <w:szCs w:val="27"/>
        </w:rPr>
        <w:t>。</w:t>
      </w:r>
    </w:p>
    <w:p w14:paraId="378C0C02">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3.残疾人事业（款）其他残疾人事业支出（项）。年初预算</w:t>
      </w:r>
      <w:r>
        <w:rPr>
          <w:rFonts w:hint="eastAsia" w:ascii="仿宋_GB2312" w:hAnsi="仿宋_GB2312" w:eastAsia="仿宋_GB2312" w:cs="仿宋_GB2312"/>
          <w:color w:val="000000"/>
          <w:kern w:val="0"/>
          <w:sz w:val="27"/>
          <w:szCs w:val="27"/>
          <w:u w:val="single"/>
          <w:lang w:val="en-US" w:eastAsia="zh-CN"/>
        </w:rPr>
        <w:t>1.64</w:t>
      </w:r>
      <w:r>
        <w:rPr>
          <w:rFonts w:hint="eastAsia" w:ascii="仿宋_GB2312" w:hAnsi="仿宋_GB2312" w:eastAsia="仿宋_GB2312" w:cs="仿宋_GB2312"/>
          <w:color w:val="000000"/>
          <w:kern w:val="0"/>
          <w:sz w:val="27"/>
          <w:szCs w:val="27"/>
          <w:lang w:val="en-US" w:eastAsia="zh-CN"/>
        </w:rPr>
        <w:t>万元，支出决算</w:t>
      </w:r>
      <w:r>
        <w:rPr>
          <w:rFonts w:hint="eastAsia" w:ascii="仿宋_GB2312" w:hAnsi="仿宋_GB2312" w:eastAsia="仿宋_GB2312" w:cs="仿宋_GB2312"/>
          <w:color w:val="000000"/>
          <w:kern w:val="0"/>
          <w:sz w:val="27"/>
          <w:szCs w:val="27"/>
          <w:u w:val="single"/>
          <w:lang w:val="en-US" w:eastAsia="zh-CN"/>
        </w:rPr>
        <w:t>1.38</w:t>
      </w:r>
      <w:r>
        <w:rPr>
          <w:rFonts w:hint="eastAsia" w:ascii="仿宋_GB2312" w:hAnsi="仿宋_GB2312" w:eastAsia="仿宋_GB2312" w:cs="仿宋_GB2312"/>
          <w:color w:val="000000"/>
          <w:kern w:val="0"/>
          <w:sz w:val="27"/>
          <w:szCs w:val="27"/>
          <w:lang w:val="en-US" w:eastAsia="zh-CN"/>
        </w:rPr>
        <w:t>万元，完成年初预算的</w:t>
      </w:r>
      <w:r>
        <w:rPr>
          <w:rFonts w:hint="eastAsia" w:ascii="仿宋_GB2312" w:hAnsi="仿宋_GB2312" w:eastAsia="仿宋_GB2312" w:cs="仿宋_GB2312"/>
          <w:color w:val="000000"/>
          <w:kern w:val="0"/>
          <w:sz w:val="27"/>
          <w:szCs w:val="27"/>
          <w:u w:val="single"/>
          <w:lang w:val="en-US" w:eastAsia="zh-CN"/>
        </w:rPr>
        <w:t>84.15</w:t>
      </w:r>
      <w:r>
        <w:rPr>
          <w:rFonts w:hint="eastAsia" w:ascii="仿宋_GB2312" w:hAnsi="仿宋_GB2312" w:eastAsia="仿宋_GB2312" w:cs="仿宋_GB2312"/>
          <w:color w:val="000000"/>
          <w:kern w:val="0"/>
          <w:sz w:val="27"/>
          <w:szCs w:val="27"/>
          <w:lang w:val="en-US" w:eastAsia="zh-CN"/>
        </w:rPr>
        <w:t>%。</w:t>
      </w:r>
      <w:r>
        <w:rPr>
          <w:rFonts w:hint="eastAsia"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2023年度人员工资总额变动，计算残疾人就业保障金出现差异</w:t>
      </w:r>
      <w:r>
        <w:rPr>
          <w:rFonts w:hint="eastAsia" w:ascii="仿宋_GB2312" w:hAnsi="仿宋_GB2312" w:eastAsia="仿宋_GB2312" w:cs="仿宋_GB2312"/>
          <w:color w:val="000000"/>
          <w:kern w:val="0"/>
          <w:sz w:val="27"/>
          <w:szCs w:val="27"/>
        </w:rPr>
        <w:t>。</w:t>
      </w:r>
    </w:p>
    <w:p w14:paraId="6FFDCF05">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lang w:val="en-US" w:eastAsia="zh-CN"/>
        </w:rPr>
        <w:t xml:space="preserve">  4.其他社会保障和就业支出（款）其他社会保障和就业支出（项）。年初预算</w:t>
      </w:r>
      <w:r>
        <w:rPr>
          <w:rFonts w:hint="eastAsia" w:ascii="仿宋_GB2312" w:hAnsi="仿宋_GB2312" w:eastAsia="仿宋_GB2312" w:cs="仿宋_GB2312"/>
          <w:color w:val="000000"/>
          <w:kern w:val="0"/>
          <w:sz w:val="27"/>
          <w:szCs w:val="27"/>
          <w:u w:val="single"/>
          <w:lang w:val="en-US" w:eastAsia="zh-CN"/>
        </w:rPr>
        <w:t>0.24</w:t>
      </w:r>
      <w:r>
        <w:rPr>
          <w:rFonts w:hint="eastAsia" w:ascii="仿宋_GB2312" w:hAnsi="仿宋_GB2312" w:eastAsia="仿宋_GB2312" w:cs="仿宋_GB2312"/>
          <w:color w:val="000000"/>
          <w:kern w:val="0"/>
          <w:sz w:val="27"/>
          <w:szCs w:val="27"/>
          <w:lang w:val="en-US" w:eastAsia="zh-CN"/>
        </w:rPr>
        <w:t>万元，支出决算</w:t>
      </w:r>
      <w:r>
        <w:rPr>
          <w:rFonts w:hint="eastAsia" w:ascii="仿宋_GB2312" w:hAnsi="仿宋_GB2312" w:eastAsia="仿宋_GB2312" w:cs="仿宋_GB2312"/>
          <w:color w:val="000000"/>
          <w:kern w:val="0"/>
          <w:sz w:val="27"/>
          <w:szCs w:val="27"/>
          <w:u w:val="single"/>
          <w:lang w:val="en-US" w:eastAsia="zh-CN"/>
        </w:rPr>
        <w:t>0.22</w:t>
      </w:r>
      <w:r>
        <w:rPr>
          <w:rFonts w:hint="eastAsia" w:ascii="仿宋_GB2312" w:hAnsi="仿宋_GB2312" w:eastAsia="仿宋_GB2312" w:cs="仿宋_GB2312"/>
          <w:color w:val="000000"/>
          <w:kern w:val="0"/>
          <w:sz w:val="27"/>
          <w:szCs w:val="27"/>
          <w:lang w:val="en-US" w:eastAsia="zh-CN"/>
        </w:rPr>
        <w:t>万元，完成年初预算的</w:t>
      </w:r>
      <w:r>
        <w:rPr>
          <w:rFonts w:hint="eastAsia" w:ascii="仿宋_GB2312" w:hAnsi="仿宋_GB2312" w:eastAsia="仿宋_GB2312" w:cs="仿宋_GB2312"/>
          <w:color w:val="000000"/>
          <w:kern w:val="0"/>
          <w:sz w:val="27"/>
          <w:szCs w:val="27"/>
          <w:u w:val="single"/>
          <w:lang w:val="en-US" w:eastAsia="zh-CN"/>
        </w:rPr>
        <w:t>91.67</w:t>
      </w:r>
      <w:r>
        <w:rPr>
          <w:rFonts w:hint="eastAsia" w:ascii="仿宋_GB2312" w:hAnsi="仿宋_GB2312" w:eastAsia="仿宋_GB2312" w:cs="仿宋_GB2312"/>
          <w:color w:val="000000"/>
          <w:kern w:val="0"/>
          <w:sz w:val="27"/>
          <w:szCs w:val="27"/>
          <w:lang w:val="en-US" w:eastAsia="zh-CN"/>
        </w:rPr>
        <w:t>%。决算数与年初预算数的差异原因：人员变动。</w:t>
      </w:r>
      <w:r>
        <w:rPr>
          <w:rFonts w:hint="eastAsia" w:ascii="仿宋_GB2312" w:hAnsi="仿宋_GB2312" w:eastAsia="仿宋_GB2312" w:cs="仿宋_GB2312"/>
          <w:color w:val="000000"/>
          <w:kern w:val="0"/>
          <w:sz w:val="27"/>
          <w:szCs w:val="27"/>
        </w:rPr>
        <w:t> </w:t>
      </w:r>
    </w:p>
    <w:p w14:paraId="30010790">
      <w:pPr>
        <w:widowControl/>
        <w:spacing w:before="240" w:after="240"/>
        <w:jc w:val="left"/>
        <w:rPr>
          <w:rFonts w:hint="eastAsia" w:ascii="kai_ti_gb2312" w:hAnsi="kai_ti_gb2312" w:eastAsia="kai_ti_gb2312" w:cs="kai_ti_gb2312"/>
          <w:b/>
          <w:bCs/>
          <w:color w:val="000000"/>
          <w:kern w:val="0"/>
          <w:sz w:val="27"/>
          <w:szCs w:val="27"/>
        </w:rPr>
      </w:pPr>
      <w:r>
        <w:rPr>
          <w:rFonts w:hint="eastAsia" w:ascii="kai_ti_gb2312" w:hAnsi="kai_ti_gb2312" w:cs="kai_ti_gb2312"/>
          <w:b/>
          <w:bCs/>
          <w:color w:val="000000"/>
          <w:kern w:val="0"/>
          <w:sz w:val="27"/>
          <w:szCs w:val="27"/>
          <w:lang w:val="en-US" w:eastAsia="zh-CN"/>
        </w:rPr>
        <w:t xml:space="preserve">  </w:t>
      </w:r>
      <w:r>
        <w:rPr>
          <w:rFonts w:hint="eastAsia" w:ascii="kai_ti_gb2312" w:hAnsi="kai_ti_gb2312" w:eastAsia="kai_ti_gb2312" w:cs="kai_ti_gb2312"/>
          <w:b/>
          <w:bCs/>
          <w:color w:val="000000"/>
          <w:kern w:val="0"/>
          <w:sz w:val="27"/>
          <w:szCs w:val="27"/>
        </w:rPr>
        <w:t>（</w:t>
      </w:r>
      <w:r>
        <w:rPr>
          <w:rFonts w:hint="eastAsia" w:ascii="kai_ti_gb2312" w:hAnsi="kai_ti_gb2312" w:eastAsia="kai_ti_gb2312" w:cs="kai_ti_gb2312"/>
          <w:b/>
          <w:bCs/>
          <w:color w:val="000000"/>
          <w:kern w:val="0"/>
          <w:sz w:val="27"/>
          <w:szCs w:val="27"/>
          <w:lang w:val="en-US" w:eastAsia="zh-CN"/>
        </w:rPr>
        <w:t>三</w:t>
      </w:r>
      <w:r>
        <w:rPr>
          <w:rFonts w:hint="eastAsia" w:ascii="kai_ti_gb2312" w:hAnsi="kai_ti_gb2312" w:eastAsia="kai_ti_gb2312" w:cs="kai_ti_gb2312"/>
          <w:b/>
          <w:bCs/>
          <w:color w:val="000000"/>
          <w:kern w:val="0"/>
          <w:sz w:val="27"/>
          <w:szCs w:val="27"/>
        </w:rPr>
        <w:t>）卫生健康支出（类）</w:t>
      </w:r>
    </w:p>
    <w:p w14:paraId="4E91F960">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 xml:space="preserve">  </w:t>
      </w:r>
      <w:r>
        <w:rPr>
          <w:rFonts w:hint="eastAsia" w:ascii="仿宋_GB2312" w:hAnsi="仿宋_GB2312" w:eastAsia="仿宋_GB2312" w:cs="仿宋_GB2312"/>
          <w:color w:val="000000"/>
          <w:kern w:val="0"/>
          <w:sz w:val="27"/>
          <w:szCs w:val="27"/>
          <w:lang w:val="en-US" w:eastAsia="zh-CN"/>
        </w:rPr>
        <w:t xml:space="preserve">  </w:t>
      </w:r>
      <w:r>
        <w:rPr>
          <w:rFonts w:hint="eastAsia" w:ascii="仿宋_GB2312" w:hAnsi="仿宋_GB2312" w:eastAsia="仿宋_GB2312" w:cs="仿宋_GB2312"/>
          <w:color w:val="000000"/>
          <w:kern w:val="0"/>
          <w:sz w:val="27"/>
          <w:szCs w:val="27"/>
        </w:rPr>
        <w:t xml:space="preserve">卫生健康支出类决算数为 </w:t>
      </w:r>
      <w:r>
        <w:rPr>
          <w:rFonts w:hint="eastAsia" w:ascii="仿宋_GB2312" w:hAnsi="仿宋_GB2312" w:eastAsia="仿宋_GB2312" w:cs="仿宋_GB2312"/>
          <w:color w:val="000000"/>
          <w:kern w:val="0"/>
          <w:sz w:val="27"/>
          <w:szCs w:val="27"/>
          <w:u w:val="single"/>
          <w:lang w:val="en-US" w:eastAsia="zh-CN"/>
        </w:rPr>
        <w:t>8.44</w:t>
      </w:r>
      <w:r>
        <w:rPr>
          <w:rFonts w:hint="eastAsia" w:ascii="仿宋_GB2312" w:hAnsi="仿宋_GB2312" w:eastAsia="仿宋_GB2312" w:cs="仿宋_GB2312"/>
          <w:color w:val="000000"/>
          <w:kern w:val="0"/>
          <w:sz w:val="27"/>
          <w:szCs w:val="27"/>
        </w:rPr>
        <w:t xml:space="preserve">万元，与年初预算相比减少 </w:t>
      </w:r>
      <w:r>
        <w:rPr>
          <w:rFonts w:hint="eastAsia" w:ascii="仿宋_GB2312" w:hAnsi="仿宋_GB2312" w:eastAsia="仿宋_GB2312" w:cs="仿宋_GB2312"/>
          <w:color w:val="000000"/>
          <w:kern w:val="0"/>
          <w:sz w:val="27"/>
          <w:szCs w:val="27"/>
          <w:u w:val="single"/>
          <w:lang w:val="en-US" w:eastAsia="zh-CN"/>
        </w:rPr>
        <w:t>2.11</w:t>
      </w:r>
      <w:r>
        <w:rPr>
          <w:rFonts w:hint="eastAsia" w:ascii="仿宋_GB2312" w:hAnsi="仿宋_GB2312" w:eastAsia="仿宋_GB2312" w:cs="仿宋_GB2312"/>
          <w:color w:val="000000"/>
          <w:kern w:val="0"/>
          <w:sz w:val="27"/>
          <w:szCs w:val="27"/>
        </w:rPr>
        <w:t>万元。其中：</w:t>
      </w:r>
    </w:p>
    <w:p w14:paraId="498A7E0C">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 xml:space="preserve">    </w:t>
      </w:r>
      <w:r>
        <w:rPr>
          <w:rFonts w:hint="eastAsia" w:ascii="仿宋_GB2312" w:hAnsi="仿宋_GB2312" w:eastAsia="仿宋_GB2312" w:cs="仿宋_GB2312"/>
          <w:color w:val="000000"/>
          <w:kern w:val="0"/>
          <w:sz w:val="27"/>
          <w:szCs w:val="27"/>
          <w:lang w:val="en-US" w:eastAsia="zh-CN"/>
        </w:rPr>
        <w:t xml:space="preserve"> </w:t>
      </w:r>
      <w:r>
        <w:rPr>
          <w:rFonts w:hint="eastAsia" w:ascii="仿宋_GB2312" w:hAnsi="仿宋_GB2312" w:eastAsia="仿宋_GB2312" w:cs="仿宋_GB2312"/>
          <w:color w:val="000000"/>
          <w:kern w:val="0"/>
          <w:sz w:val="27"/>
          <w:szCs w:val="27"/>
        </w:rPr>
        <w:t>1．行政事业单位医疗（款）行政单位医疗（项）。年初预算</w:t>
      </w:r>
      <w:r>
        <w:rPr>
          <w:rFonts w:hint="eastAsia" w:ascii="仿宋_GB2312" w:hAnsi="仿宋_GB2312" w:eastAsia="仿宋_GB2312" w:cs="仿宋_GB2312"/>
          <w:color w:val="000000"/>
          <w:kern w:val="0"/>
          <w:sz w:val="27"/>
          <w:szCs w:val="27"/>
          <w:u w:val="single"/>
          <w:lang w:val="en-US" w:eastAsia="zh-CN"/>
        </w:rPr>
        <w:t>8.47</w:t>
      </w:r>
      <w:r>
        <w:rPr>
          <w:rFonts w:hint="eastAsia" w:ascii="仿宋_GB2312" w:hAnsi="仿宋_GB2312" w:eastAsia="仿宋_GB2312" w:cs="仿宋_GB2312"/>
          <w:color w:val="000000"/>
          <w:kern w:val="0"/>
          <w:sz w:val="27"/>
          <w:szCs w:val="27"/>
        </w:rPr>
        <w:t>万元，支出决算</w:t>
      </w:r>
      <w:r>
        <w:rPr>
          <w:rFonts w:hint="eastAsia" w:ascii="仿宋_GB2312" w:hAnsi="仿宋_GB2312" w:eastAsia="仿宋_GB2312" w:cs="仿宋_GB2312"/>
          <w:color w:val="000000"/>
          <w:kern w:val="0"/>
          <w:sz w:val="27"/>
          <w:szCs w:val="27"/>
          <w:u w:val="single"/>
          <w:lang w:val="en-US" w:eastAsia="zh-CN"/>
        </w:rPr>
        <w:t>7.39</w:t>
      </w:r>
      <w:r>
        <w:rPr>
          <w:rFonts w:hint="eastAsia" w:ascii="仿宋_GB2312" w:hAnsi="仿宋_GB2312" w:eastAsia="仿宋_GB2312" w:cs="仿宋_GB2312"/>
          <w:color w:val="000000"/>
          <w:kern w:val="0"/>
          <w:sz w:val="27"/>
          <w:szCs w:val="27"/>
        </w:rPr>
        <w:t>万元，完成年初预算的</w:t>
      </w:r>
      <w:r>
        <w:rPr>
          <w:rFonts w:hint="eastAsia" w:ascii="仿宋_GB2312" w:hAnsi="仿宋_GB2312" w:eastAsia="仿宋_GB2312" w:cs="仿宋_GB2312"/>
          <w:color w:val="000000"/>
          <w:kern w:val="0"/>
          <w:sz w:val="27"/>
          <w:szCs w:val="27"/>
          <w:u w:val="single"/>
          <w:lang w:val="en-US" w:eastAsia="zh-CN"/>
        </w:rPr>
        <w:t>87.25</w:t>
      </w:r>
      <w:r>
        <w:rPr>
          <w:rFonts w:hint="eastAsia"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人员变动，基数调整</w:t>
      </w:r>
      <w:r>
        <w:rPr>
          <w:rFonts w:hint="eastAsia" w:ascii="仿宋_GB2312" w:hAnsi="仿宋_GB2312" w:eastAsia="仿宋_GB2312" w:cs="仿宋_GB2312"/>
          <w:color w:val="000000"/>
          <w:kern w:val="0"/>
          <w:sz w:val="27"/>
          <w:szCs w:val="27"/>
        </w:rPr>
        <w:t>。</w:t>
      </w:r>
    </w:p>
    <w:p w14:paraId="1C8318D1">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2</w:t>
      </w:r>
      <w:r>
        <w:rPr>
          <w:rFonts w:hint="eastAsia" w:ascii="仿宋_GB2312" w:hAnsi="仿宋_GB2312" w:eastAsia="仿宋_GB2312" w:cs="仿宋_GB2312"/>
          <w:color w:val="000000"/>
          <w:kern w:val="0"/>
          <w:sz w:val="27"/>
          <w:szCs w:val="27"/>
        </w:rPr>
        <w:t>．行政事业单位医疗（款）公务员医疗补助（项）。年初预算</w:t>
      </w:r>
      <w:r>
        <w:rPr>
          <w:rFonts w:hint="eastAsia" w:ascii="仿宋_GB2312" w:hAnsi="仿宋_GB2312" w:eastAsia="仿宋_GB2312" w:cs="仿宋_GB2312"/>
          <w:color w:val="000000"/>
          <w:kern w:val="0"/>
          <w:sz w:val="27"/>
          <w:szCs w:val="27"/>
          <w:u w:val="single"/>
          <w:lang w:val="en-US" w:eastAsia="zh-CN"/>
        </w:rPr>
        <w:t>2.08</w:t>
      </w:r>
      <w:r>
        <w:rPr>
          <w:rFonts w:hint="eastAsia" w:ascii="仿宋_GB2312" w:hAnsi="仿宋_GB2312" w:eastAsia="仿宋_GB2312" w:cs="仿宋_GB2312"/>
          <w:color w:val="000000"/>
          <w:kern w:val="0"/>
          <w:sz w:val="27"/>
          <w:szCs w:val="27"/>
        </w:rPr>
        <w:t>万元，支出决算</w:t>
      </w:r>
      <w:r>
        <w:rPr>
          <w:rFonts w:hint="eastAsia" w:ascii="仿宋_GB2312" w:hAnsi="仿宋_GB2312" w:eastAsia="仿宋_GB2312" w:cs="仿宋_GB2312"/>
          <w:color w:val="000000"/>
          <w:kern w:val="0"/>
          <w:sz w:val="27"/>
          <w:szCs w:val="27"/>
          <w:u w:val="single"/>
          <w:lang w:val="en-US" w:eastAsia="zh-CN"/>
        </w:rPr>
        <w:t>1.06</w:t>
      </w:r>
      <w:r>
        <w:rPr>
          <w:rFonts w:hint="eastAsia" w:ascii="仿宋_GB2312" w:hAnsi="仿宋_GB2312" w:eastAsia="仿宋_GB2312" w:cs="仿宋_GB2312"/>
          <w:color w:val="000000"/>
          <w:kern w:val="0"/>
          <w:sz w:val="27"/>
          <w:szCs w:val="27"/>
        </w:rPr>
        <w:t>万元，完成年初预算的</w:t>
      </w:r>
      <w:r>
        <w:rPr>
          <w:rFonts w:hint="eastAsia" w:ascii="仿宋_GB2312" w:hAnsi="仿宋_GB2312" w:eastAsia="仿宋_GB2312" w:cs="仿宋_GB2312"/>
          <w:color w:val="000000"/>
          <w:kern w:val="0"/>
          <w:sz w:val="27"/>
          <w:szCs w:val="27"/>
          <w:u w:val="single"/>
          <w:lang w:val="en-US" w:eastAsia="zh-CN"/>
        </w:rPr>
        <w:t>50.96</w:t>
      </w:r>
      <w:r>
        <w:rPr>
          <w:rFonts w:hint="eastAsia"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人员变动，基数调整</w:t>
      </w:r>
      <w:r>
        <w:rPr>
          <w:rFonts w:hint="eastAsia" w:ascii="仿宋_GB2312" w:hAnsi="仿宋_GB2312" w:eastAsia="仿宋_GB2312" w:cs="仿宋_GB2312"/>
          <w:color w:val="000000"/>
          <w:kern w:val="0"/>
          <w:sz w:val="27"/>
          <w:szCs w:val="27"/>
        </w:rPr>
        <w:t>。</w:t>
      </w:r>
    </w:p>
    <w:p w14:paraId="7B0185F8">
      <w:pPr>
        <w:widowControl/>
        <w:spacing w:before="240" w:after="240"/>
        <w:rPr>
          <w:rFonts w:hint="eastAsia" w:ascii="kai_ti_gb2312" w:hAnsi="kai_ti_gb2312" w:eastAsia="kai_ti_gb2312" w:cs="kai_ti_gb2312"/>
          <w:b/>
          <w:bCs/>
          <w:color w:val="000000"/>
          <w:kern w:val="0"/>
          <w:sz w:val="27"/>
          <w:szCs w:val="27"/>
          <w:lang w:val="en-US" w:eastAsia="zh-CN"/>
        </w:rPr>
      </w:pPr>
      <w:r>
        <w:rPr>
          <w:rFonts w:hint="eastAsia" w:ascii="仿宋_GB2312" w:hAnsi="仿宋_GB2312" w:eastAsia="仿宋_GB2312" w:cs="仿宋_GB2312"/>
          <w:color w:val="000000"/>
          <w:kern w:val="0"/>
          <w:sz w:val="27"/>
          <w:szCs w:val="27"/>
        </w:rPr>
        <w:t xml:space="preserve">    </w:t>
      </w:r>
      <w:r>
        <w:rPr>
          <w:rFonts w:hint="eastAsia" w:ascii="kai_ti_gb2312" w:hAnsi="kai_ti_gb2312" w:eastAsia="kai_ti_gb2312" w:cs="kai_ti_gb2312"/>
          <w:b/>
          <w:bCs/>
          <w:color w:val="000000"/>
          <w:kern w:val="0"/>
          <w:sz w:val="27"/>
          <w:szCs w:val="27"/>
          <w:lang w:val="en-US" w:eastAsia="zh-CN"/>
        </w:rPr>
        <w:t>（四）住房保障支出（类）</w:t>
      </w:r>
    </w:p>
    <w:p w14:paraId="7C9DD1DD">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    住房保障支出类决算数为</w:t>
      </w:r>
      <w:r>
        <w:rPr>
          <w:rFonts w:hint="eastAsia" w:ascii="仿宋_GB2312" w:hAnsi="仿宋_GB2312" w:eastAsia="仿宋_GB2312" w:cs="仿宋_GB2312"/>
          <w:color w:val="000000"/>
          <w:kern w:val="0"/>
          <w:sz w:val="27"/>
          <w:szCs w:val="27"/>
          <w:u w:val="single"/>
        </w:rPr>
        <w:t xml:space="preserve"> </w:t>
      </w:r>
      <w:r>
        <w:rPr>
          <w:rFonts w:hint="eastAsia" w:ascii="仿宋_GB2312" w:hAnsi="仿宋_GB2312" w:eastAsia="仿宋_GB2312" w:cs="仿宋_GB2312"/>
          <w:color w:val="000000"/>
          <w:kern w:val="0"/>
          <w:sz w:val="27"/>
          <w:szCs w:val="27"/>
          <w:u w:val="single"/>
          <w:lang w:val="en-US" w:eastAsia="zh-CN"/>
        </w:rPr>
        <w:t>13.51</w:t>
      </w:r>
      <w:r>
        <w:rPr>
          <w:rFonts w:hint="eastAsia" w:ascii="仿宋_GB2312" w:hAnsi="仿宋_GB2312" w:eastAsia="仿宋_GB2312" w:cs="仿宋_GB2312"/>
          <w:color w:val="000000"/>
          <w:kern w:val="0"/>
          <w:sz w:val="27"/>
          <w:szCs w:val="27"/>
        </w:rPr>
        <w:t>万元，与年初预算相比减</w:t>
      </w:r>
      <w:r>
        <w:rPr>
          <w:rFonts w:hint="eastAsia" w:ascii="仿宋_GB2312" w:hAnsi="仿宋_GB2312" w:eastAsia="仿宋_GB2312" w:cs="仿宋_GB2312"/>
          <w:color w:val="000000"/>
          <w:kern w:val="0"/>
          <w:sz w:val="27"/>
          <w:szCs w:val="27"/>
          <w:lang w:val="en-US" w:eastAsia="zh-CN"/>
        </w:rPr>
        <w:t>少</w:t>
      </w:r>
      <w:r>
        <w:rPr>
          <w:rFonts w:hint="eastAsia" w:ascii="仿宋_GB2312" w:hAnsi="仿宋_GB2312" w:eastAsia="仿宋_GB2312" w:cs="仿宋_GB2312"/>
          <w:color w:val="000000"/>
          <w:kern w:val="0"/>
          <w:sz w:val="27"/>
          <w:szCs w:val="27"/>
          <w:u w:val="single"/>
          <w:lang w:val="en-US" w:eastAsia="zh-CN"/>
        </w:rPr>
        <w:t>0.89</w:t>
      </w:r>
      <w:r>
        <w:rPr>
          <w:rFonts w:hint="eastAsia" w:ascii="仿宋_GB2312" w:hAnsi="仿宋_GB2312" w:eastAsia="仿宋_GB2312" w:cs="仿宋_GB2312"/>
          <w:color w:val="000000"/>
          <w:kern w:val="0"/>
          <w:sz w:val="27"/>
          <w:szCs w:val="27"/>
        </w:rPr>
        <w:t>万元。其中：</w:t>
      </w:r>
    </w:p>
    <w:p w14:paraId="3C95E091">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    1．住房改革支出（款）住房公积金（项）。年初预算</w:t>
      </w:r>
      <w:r>
        <w:rPr>
          <w:rFonts w:hint="eastAsia" w:ascii="仿宋_GB2312" w:hAnsi="仿宋_GB2312" w:eastAsia="仿宋_GB2312" w:cs="仿宋_GB2312"/>
          <w:color w:val="000000"/>
          <w:kern w:val="0"/>
          <w:sz w:val="27"/>
          <w:szCs w:val="27"/>
          <w:u w:val="single"/>
          <w:lang w:val="en-US" w:eastAsia="zh-CN"/>
        </w:rPr>
        <w:t>14.4</w:t>
      </w:r>
      <w:r>
        <w:rPr>
          <w:rFonts w:hint="eastAsia" w:ascii="仿宋_GB2312" w:hAnsi="仿宋_GB2312" w:eastAsia="仿宋_GB2312" w:cs="仿宋_GB2312"/>
          <w:color w:val="000000"/>
          <w:kern w:val="0"/>
          <w:sz w:val="27"/>
          <w:szCs w:val="27"/>
        </w:rPr>
        <w:t>万元，支出决算</w:t>
      </w:r>
      <w:r>
        <w:rPr>
          <w:rFonts w:hint="eastAsia" w:ascii="仿宋_GB2312" w:hAnsi="仿宋_GB2312" w:eastAsia="仿宋_GB2312" w:cs="仿宋_GB2312"/>
          <w:color w:val="000000"/>
          <w:kern w:val="0"/>
          <w:sz w:val="27"/>
          <w:szCs w:val="27"/>
          <w:u w:val="single"/>
          <w:lang w:val="en-US" w:eastAsia="zh-CN"/>
        </w:rPr>
        <w:t>13.51</w:t>
      </w:r>
      <w:r>
        <w:rPr>
          <w:rFonts w:hint="eastAsia" w:ascii="仿宋_GB2312" w:hAnsi="仿宋_GB2312" w:eastAsia="仿宋_GB2312" w:cs="仿宋_GB2312"/>
          <w:color w:val="000000"/>
          <w:kern w:val="0"/>
          <w:sz w:val="27"/>
          <w:szCs w:val="27"/>
        </w:rPr>
        <w:t>万元，完成年初预算的</w:t>
      </w:r>
      <w:r>
        <w:rPr>
          <w:rFonts w:hint="eastAsia" w:ascii="仿宋_GB2312" w:hAnsi="仿宋_GB2312" w:eastAsia="仿宋_GB2312" w:cs="仿宋_GB2312"/>
          <w:color w:val="000000"/>
          <w:kern w:val="0"/>
          <w:sz w:val="27"/>
          <w:szCs w:val="27"/>
          <w:u w:val="single"/>
          <w:lang w:val="en-US" w:eastAsia="zh-CN"/>
        </w:rPr>
        <w:t>93.82</w:t>
      </w:r>
      <w:r>
        <w:rPr>
          <w:rFonts w:hint="eastAsia"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人员变动，基数调整</w:t>
      </w:r>
      <w:r>
        <w:rPr>
          <w:rFonts w:hint="eastAsia" w:ascii="仿宋_GB2312" w:hAnsi="仿宋_GB2312" w:eastAsia="仿宋_GB2312" w:cs="仿宋_GB2312"/>
          <w:color w:val="000000"/>
          <w:kern w:val="0"/>
          <w:sz w:val="27"/>
          <w:szCs w:val="27"/>
        </w:rPr>
        <w:t>。</w:t>
      </w:r>
    </w:p>
    <w:p w14:paraId="0191D07D">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六、一般公共预算财政拨款基本支出决算情况说明</w:t>
      </w:r>
    </w:p>
    <w:p w14:paraId="50D3F10B">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内蒙古自治区通辽市科学技术协会（本级） 2024年度一般公共预算财政拨款基本支出决算</w:t>
      </w:r>
      <w:r>
        <w:rPr>
          <w:rFonts w:hint="eastAsia" w:ascii="仿宋_GB2312" w:hAnsi="仿宋_GB2312" w:eastAsia="仿宋_GB2312" w:cs="仿宋_GB2312"/>
          <w:color w:val="000000"/>
          <w:kern w:val="0"/>
          <w:sz w:val="27"/>
          <w:szCs w:val="27"/>
          <w:u w:val="single"/>
          <w:lang w:val="en-US" w:eastAsia="zh-CN"/>
        </w:rPr>
        <w:t> 187.74</w:t>
      </w:r>
      <w:r>
        <w:rPr>
          <w:rFonts w:ascii="仿宋_GB2312" w:hAnsi="仿宋_GB2312" w:eastAsia="仿宋_GB2312" w:cs="仿宋_GB2312"/>
          <w:color w:val="000000"/>
          <w:kern w:val="0"/>
          <w:sz w:val="27"/>
          <w:szCs w:val="27"/>
        </w:rPr>
        <w:t>万元，其中：</w:t>
      </w:r>
    </w:p>
    <w:p w14:paraId="25437FF1">
      <w:pPr>
        <w:widowControl/>
        <w:spacing w:before="240" w:after="240"/>
        <w:ind w:firstLine="542" w:firstLineChars="200"/>
        <w:rPr>
          <w:rFonts w:ascii="仿宋_GB2312" w:hAnsi="仿宋_GB2312" w:eastAsia="仿宋_GB2312" w:cs="仿宋_GB2312"/>
          <w:color w:val="000000"/>
          <w:kern w:val="0"/>
          <w:sz w:val="27"/>
          <w:szCs w:val="27"/>
        </w:rPr>
      </w:pPr>
      <w:r>
        <w:rPr>
          <w:rFonts w:ascii="仿宋_GB2312" w:hAnsi="仿宋_GB2312" w:eastAsia="仿宋_GB2312" w:cs="仿宋_GB2312"/>
          <w:b/>
          <w:bCs/>
          <w:color w:val="000000"/>
          <w:kern w:val="0"/>
          <w:sz w:val="27"/>
          <w:szCs w:val="27"/>
        </w:rPr>
        <w:t>（一）人员经费</w:t>
      </w:r>
      <w:r>
        <w:rPr>
          <w:rFonts w:ascii="times_new_roman" w:hAnsi="times_new_roman" w:eastAsia="times_new_roman" w:cs="times_new_roman"/>
          <w:color w:val="000000"/>
          <w:kern w:val="0"/>
          <w:sz w:val="27"/>
          <w:szCs w:val="27"/>
          <w:u w:val="single" w:color="000000"/>
        </w:rPr>
        <w:t> </w:t>
      </w:r>
      <w:r>
        <w:rPr>
          <w:rFonts w:hint="eastAsia" w:ascii="仿宋_GB2312" w:hAnsi="仿宋_GB2312" w:eastAsia="仿宋_GB2312" w:cs="仿宋_GB2312"/>
          <w:color w:val="000000"/>
          <w:kern w:val="0"/>
          <w:sz w:val="27"/>
          <w:szCs w:val="27"/>
          <w:u w:val="single"/>
          <w:lang w:val="en-US" w:eastAsia="zh-CN"/>
        </w:rPr>
        <w:t>171.13</w:t>
      </w:r>
      <w:r>
        <w:rPr>
          <w:rFonts w:ascii="仿宋_GB2312" w:hAnsi="仿宋_GB2312" w:eastAsia="仿宋_GB2312" w:cs="仿宋_GB2312"/>
          <w:b/>
          <w:bCs/>
          <w:color w:val="000000"/>
          <w:kern w:val="0"/>
          <w:sz w:val="27"/>
          <w:szCs w:val="27"/>
        </w:rPr>
        <w:t>万元</w:t>
      </w:r>
      <w:r>
        <w:rPr>
          <w:rFonts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rPr>
        <w:t>基本工资</w:t>
      </w:r>
      <w:r>
        <w:rPr>
          <w:rFonts w:hint="eastAsia" w:ascii="仿宋_GB2312" w:hAnsi="仿宋_GB2312" w:eastAsia="仿宋_GB2312" w:cs="仿宋_GB2312"/>
          <w:color w:val="000000"/>
          <w:kern w:val="0"/>
          <w:sz w:val="27"/>
          <w:szCs w:val="27"/>
          <w:lang w:val="en-US" w:eastAsia="zh-CN"/>
        </w:rPr>
        <w:t>52.58万元</w:t>
      </w:r>
      <w:r>
        <w:rPr>
          <w:rFonts w:hint="eastAsia" w:ascii="仿宋_GB2312" w:hAnsi="仿宋_GB2312" w:eastAsia="仿宋_GB2312" w:cs="仿宋_GB2312"/>
          <w:color w:val="000000"/>
          <w:kern w:val="0"/>
          <w:sz w:val="27"/>
          <w:szCs w:val="27"/>
        </w:rPr>
        <w:t>、津贴补贴</w:t>
      </w:r>
      <w:r>
        <w:rPr>
          <w:rFonts w:hint="eastAsia" w:ascii="仿宋_GB2312" w:hAnsi="仿宋_GB2312" w:eastAsia="仿宋_GB2312" w:cs="仿宋_GB2312"/>
          <w:color w:val="000000"/>
          <w:kern w:val="0"/>
          <w:sz w:val="27"/>
          <w:szCs w:val="27"/>
          <w:lang w:val="en-US" w:eastAsia="zh-CN"/>
        </w:rPr>
        <w:t>50.35万元</w:t>
      </w:r>
      <w:r>
        <w:rPr>
          <w:rFonts w:hint="eastAsia" w:ascii="仿宋_GB2312" w:hAnsi="仿宋_GB2312" w:eastAsia="仿宋_GB2312" w:cs="仿宋_GB2312"/>
          <w:color w:val="000000"/>
          <w:kern w:val="0"/>
          <w:sz w:val="27"/>
          <w:szCs w:val="27"/>
        </w:rPr>
        <w:t>、奖金</w:t>
      </w:r>
      <w:r>
        <w:rPr>
          <w:rFonts w:hint="eastAsia" w:ascii="仿宋_GB2312" w:hAnsi="仿宋_GB2312" w:eastAsia="仿宋_GB2312" w:cs="仿宋_GB2312"/>
          <w:color w:val="000000"/>
          <w:kern w:val="0"/>
          <w:sz w:val="27"/>
          <w:szCs w:val="27"/>
          <w:lang w:val="en-US" w:eastAsia="zh-CN"/>
        </w:rPr>
        <w:t>17.24万元</w:t>
      </w: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机关事业单位基本养老保险</w:t>
      </w:r>
      <w:r>
        <w:rPr>
          <w:rFonts w:hint="eastAsia" w:ascii="仿宋_GB2312" w:hAnsi="仿宋_GB2312" w:eastAsia="仿宋_GB2312" w:cs="仿宋_GB2312"/>
          <w:color w:val="000000"/>
          <w:kern w:val="0"/>
          <w:sz w:val="27"/>
          <w:szCs w:val="27"/>
        </w:rPr>
        <w:t>缴费</w:t>
      </w:r>
      <w:r>
        <w:rPr>
          <w:rFonts w:hint="eastAsia" w:ascii="仿宋_GB2312" w:hAnsi="仿宋_GB2312" w:eastAsia="仿宋_GB2312" w:cs="仿宋_GB2312"/>
          <w:color w:val="000000"/>
          <w:kern w:val="0"/>
          <w:sz w:val="27"/>
          <w:szCs w:val="27"/>
          <w:lang w:val="en-US" w:eastAsia="zh-CN"/>
        </w:rPr>
        <w:t>17.78万元</w:t>
      </w: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职工基本医疗保险缴费7.32万元、公务员医疗补助缴费1.06万元、其他社会保障缴费1.67万元、</w:t>
      </w:r>
      <w:r>
        <w:rPr>
          <w:rFonts w:hint="eastAsia" w:ascii="仿宋_GB2312" w:hAnsi="仿宋_GB2312" w:eastAsia="仿宋_GB2312" w:cs="仿宋_GB2312"/>
          <w:color w:val="000000"/>
          <w:kern w:val="0"/>
          <w:sz w:val="27"/>
          <w:szCs w:val="27"/>
        </w:rPr>
        <w:t>住房公积金</w:t>
      </w:r>
      <w:r>
        <w:rPr>
          <w:rFonts w:hint="eastAsia" w:ascii="仿宋_GB2312" w:hAnsi="仿宋_GB2312" w:eastAsia="仿宋_GB2312" w:cs="仿宋_GB2312"/>
          <w:color w:val="000000"/>
          <w:kern w:val="0"/>
          <w:sz w:val="27"/>
          <w:szCs w:val="27"/>
          <w:lang w:val="en-US" w:eastAsia="zh-CN"/>
        </w:rPr>
        <w:t>13.51万元</w:t>
      </w:r>
      <w:r>
        <w:rPr>
          <w:rFonts w:hint="eastAsia" w:ascii="仿宋_GB2312" w:hAnsi="仿宋_GB2312" w:eastAsia="仿宋_GB2312" w:cs="仿宋_GB2312"/>
          <w:color w:val="000000"/>
          <w:kern w:val="0"/>
          <w:sz w:val="27"/>
          <w:szCs w:val="27"/>
        </w:rPr>
        <w:t>、对个人和家庭的补助</w:t>
      </w:r>
      <w:r>
        <w:rPr>
          <w:rFonts w:hint="eastAsia" w:ascii="仿宋_GB2312" w:hAnsi="仿宋_GB2312" w:eastAsia="仿宋_GB2312" w:cs="仿宋_GB2312"/>
          <w:color w:val="000000"/>
          <w:kern w:val="0"/>
          <w:sz w:val="27"/>
          <w:szCs w:val="27"/>
          <w:lang w:val="en-US" w:eastAsia="zh-CN"/>
        </w:rPr>
        <w:t>9.63万元</w:t>
      </w:r>
      <w:r>
        <w:rPr>
          <w:rFonts w:ascii="仿宋_GB2312" w:hAnsi="仿宋_GB2312" w:eastAsia="仿宋_GB2312" w:cs="仿宋_GB2312"/>
          <w:color w:val="000000"/>
          <w:kern w:val="0"/>
          <w:sz w:val="27"/>
          <w:szCs w:val="27"/>
        </w:rPr>
        <w:t>。</w:t>
      </w:r>
    </w:p>
    <w:p w14:paraId="1F6EDADC">
      <w:pPr>
        <w:widowControl/>
        <w:spacing w:before="240" w:after="240"/>
        <w:rPr>
          <w:rFonts w:hint="eastAsia" w:ascii="仿宋_GB2312" w:hAnsi="仿宋_GB2312" w:eastAsia="仿宋_GB2312" w:cs="仿宋_GB2312"/>
          <w:color w:val="000000"/>
          <w:kern w:val="0"/>
          <w:sz w:val="27"/>
          <w:szCs w:val="27"/>
        </w:rPr>
      </w:pPr>
      <w:r>
        <w:rPr>
          <w:rFonts w:ascii="仿宋_GB2312" w:hAnsi="仿宋_GB2312" w:eastAsia="仿宋_GB2312" w:cs="仿宋_GB2312"/>
          <w:b/>
          <w:bCs/>
          <w:color w:val="000000"/>
          <w:kern w:val="0"/>
          <w:sz w:val="27"/>
          <w:szCs w:val="27"/>
        </w:rPr>
        <w:t>    （二）公用经费</w:t>
      </w:r>
      <w:r>
        <w:rPr>
          <w:rFonts w:hint="eastAsia" w:ascii="仿宋_GB2312" w:hAnsi="仿宋_GB2312" w:eastAsia="仿宋_GB2312" w:cs="仿宋_GB2312"/>
          <w:color w:val="000000"/>
          <w:kern w:val="0"/>
          <w:sz w:val="27"/>
          <w:szCs w:val="27"/>
          <w:u w:val="single"/>
          <w:lang w:val="en-US" w:eastAsia="zh-CN"/>
        </w:rPr>
        <w:t> 16.61</w:t>
      </w:r>
      <w:r>
        <w:rPr>
          <w:rFonts w:ascii="仿宋_GB2312" w:hAnsi="仿宋_GB2312" w:eastAsia="仿宋_GB2312" w:cs="仿宋_GB2312"/>
          <w:b/>
          <w:bCs/>
          <w:color w:val="000000"/>
          <w:kern w:val="0"/>
          <w:sz w:val="27"/>
          <w:szCs w:val="27"/>
        </w:rPr>
        <w:t>万元</w:t>
      </w:r>
      <w:r>
        <w:rPr>
          <w:rFonts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rPr>
        <w:t>主要包括：办公费</w:t>
      </w:r>
      <w:r>
        <w:rPr>
          <w:rFonts w:hint="eastAsia" w:ascii="仿宋_GB2312" w:hAnsi="仿宋_GB2312" w:eastAsia="仿宋_GB2312" w:cs="仿宋_GB2312"/>
          <w:color w:val="000000"/>
          <w:kern w:val="0"/>
          <w:sz w:val="27"/>
          <w:szCs w:val="27"/>
          <w:lang w:val="en-US" w:eastAsia="zh-CN"/>
        </w:rPr>
        <w:t>2.25万元</w:t>
      </w:r>
      <w:r>
        <w:rPr>
          <w:rFonts w:hint="eastAsia" w:ascii="仿宋_GB2312" w:hAnsi="仿宋_GB2312" w:eastAsia="仿宋_GB2312" w:cs="仿宋_GB2312"/>
          <w:color w:val="000000"/>
          <w:kern w:val="0"/>
          <w:sz w:val="27"/>
          <w:szCs w:val="27"/>
        </w:rPr>
        <w:t>、手续费</w:t>
      </w:r>
      <w:r>
        <w:rPr>
          <w:rFonts w:hint="eastAsia" w:ascii="仿宋_GB2312" w:hAnsi="仿宋_GB2312" w:eastAsia="仿宋_GB2312" w:cs="仿宋_GB2312"/>
          <w:color w:val="000000"/>
          <w:kern w:val="0"/>
          <w:sz w:val="27"/>
          <w:szCs w:val="27"/>
          <w:lang w:val="en-US" w:eastAsia="zh-CN"/>
        </w:rPr>
        <w:t>2.25万元</w:t>
      </w:r>
      <w:r>
        <w:rPr>
          <w:rFonts w:hint="eastAsia" w:ascii="仿宋_GB2312" w:hAnsi="仿宋_GB2312" w:eastAsia="仿宋_GB2312" w:cs="仿宋_GB2312"/>
          <w:color w:val="000000"/>
          <w:kern w:val="0"/>
          <w:sz w:val="27"/>
          <w:szCs w:val="27"/>
        </w:rPr>
        <w:t>、邮电费</w:t>
      </w:r>
      <w:r>
        <w:rPr>
          <w:rFonts w:hint="eastAsia" w:ascii="仿宋_GB2312" w:hAnsi="仿宋_GB2312" w:eastAsia="仿宋_GB2312" w:cs="仿宋_GB2312"/>
          <w:color w:val="000000"/>
          <w:kern w:val="0"/>
          <w:sz w:val="27"/>
          <w:szCs w:val="27"/>
          <w:lang w:val="en-US" w:eastAsia="zh-CN"/>
        </w:rPr>
        <w:t>1万元</w:t>
      </w:r>
      <w:r>
        <w:rPr>
          <w:rFonts w:hint="eastAsia" w:ascii="仿宋_GB2312" w:hAnsi="仿宋_GB2312" w:eastAsia="仿宋_GB2312" w:cs="仿宋_GB2312"/>
          <w:color w:val="000000"/>
          <w:kern w:val="0"/>
          <w:sz w:val="27"/>
          <w:szCs w:val="27"/>
        </w:rPr>
        <w:t>、差旅费</w:t>
      </w:r>
      <w:r>
        <w:rPr>
          <w:rFonts w:hint="eastAsia" w:ascii="仿宋_GB2312" w:hAnsi="仿宋_GB2312" w:eastAsia="仿宋_GB2312" w:cs="仿宋_GB2312"/>
          <w:color w:val="000000"/>
          <w:kern w:val="0"/>
          <w:sz w:val="27"/>
          <w:szCs w:val="27"/>
          <w:lang w:val="en-US" w:eastAsia="zh-CN"/>
        </w:rPr>
        <w:t>1.06万元</w:t>
      </w: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eastAsia="zh-CN"/>
        </w:rPr>
        <w:t>福利费</w:t>
      </w:r>
      <w:r>
        <w:rPr>
          <w:rFonts w:hint="eastAsia" w:ascii="仿宋_GB2312" w:hAnsi="仿宋_GB2312" w:eastAsia="仿宋_GB2312" w:cs="仿宋_GB2312"/>
          <w:color w:val="000000"/>
          <w:kern w:val="0"/>
          <w:sz w:val="27"/>
          <w:szCs w:val="27"/>
          <w:lang w:val="en-US" w:eastAsia="zh-CN"/>
        </w:rPr>
        <w:t>0.36万元、</w:t>
      </w:r>
      <w:r>
        <w:rPr>
          <w:rFonts w:hint="eastAsia" w:ascii="仿宋_GB2312" w:hAnsi="仿宋_GB2312" w:eastAsia="仿宋_GB2312" w:cs="仿宋_GB2312"/>
          <w:color w:val="000000"/>
          <w:kern w:val="0"/>
          <w:sz w:val="27"/>
          <w:szCs w:val="27"/>
        </w:rPr>
        <w:t>公务用车运行维护费</w:t>
      </w:r>
      <w:r>
        <w:rPr>
          <w:rFonts w:hint="eastAsia" w:ascii="仿宋_GB2312" w:hAnsi="仿宋_GB2312" w:eastAsia="仿宋_GB2312" w:cs="仿宋_GB2312"/>
          <w:color w:val="000000"/>
          <w:kern w:val="0"/>
          <w:sz w:val="27"/>
          <w:szCs w:val="27"/>
          <w:lang w:val="en-US" w:eastAsia="zh-CN"/>
        </w:rPr>
        <w:t>0.65万元</w:t>
      </w:r>
      <w:r>
        <w:rPr>
          <w:rFonts w:hint="eastAsia" w:ascii="仿宋_GB2312" w:hAnsi="仿宋_GB2312" w:eastAsia="仿宋_GB2312" w:cs="仿宋_GB2312"/>
          <w:color w:val="000000"/>
          <w:kern w:val="0"/>
          <w:sz w:val="27"/>
          <w:szCs w:val="27"/>
        </w:rPr>
        <w:t>、其他交通费用</w:t>
      </w:r>
      <w:r>
        <w:rPr>
          <w:rFonts w:hint="eastAsia" w:ascii="仿宋_GB2312" w:hAnsi="仿宋_GB2312" w:eastAsia="仿宋_GB2312" w:cs="仿宋_GB2312"/>
          <w:color w:val="000000"/>
          <w:kern w:val="0"/>
          <w:sz w:val="27"/>
          <w:szCs w:val="27"/>
          <w:lang w:val="en-US" w:eastAsia="zh-CN"/>
        </w:rPr>
        <w:t>10.53万元、其他商品和服务支出0.73万元</w:t>
      </w:r>
      <w:r>
        <w:rPr>
          <w:rFonts w:hint="eastAsia" w:ascii="仿宋_GB2312" w:hAnsi="仿宋_GB2312" w:eastAsia="仿宋_GB2312" w:cs="仿宋_GB2312"/>
          <w:color w:val="000000"/>
          <w:kern w:val="0"/>
          <w:sz w:val="27"/>
          <w:szCs w:val="27"/>
        </w:rPr>
        <w:t>。</w:t>
      </w:r>
    </w:p>
    <w:p w14:paraId="76B3A6EE">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七、一般公共预算财政拨款项目支出决算情况说明</w:t>
      </w:r>
    </w:p>
    <w:p w14:paraId="6BB8D554">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xml:space="preserve"> 内蒙古自治区通辽市科学技术协会（本级）</w:t>
      </w:r>
      <w:r>
        <w:rPr>
          <w:rFonts w:hint="eastAsia" w:ascii="仿宋_GB2312" w:hAnsi="仿宋_GB2312" w:eastAsia="仿宋_GB2312" w:cs="仿宋_GB2312"/>
          <w:color w:val="000000"/>
          <w:kern w:val="0"/>
          <w:sz w:val="27"/>
          <w:szCs w:val="27"/>
          <w:lang w:eastAsia="zh-CN"/>
        </w:rPr>
        <w:t> 2024</w:t>
      </w:r>
      <w:r>
        <w:rPr>
          <w:rFonts w:ascii="仿宋_GB2312" w:hAnsi="仿宋_GB2312" w:eastAsia="仿宋_GB2312" w:cs="仿宋_GB2312"/>
          <w:color w:val="000000"/>
          <w:kern w:val="0"/>
          <w:sz w:val="27"/>
          <w:szCs w:val="27"/>
        </w:rPr>
        <w:t>年度一般公共预算财政拨款项目支出决算</w:t>
      </w:r>
      <w:r>
        <w:rPr>
          <w:rFonts w:eastAsia="Times New Roman"/>
          <w:color w:val="000000"/>
          <w:kern w:val="0"/>
          <w:sz w:val="27"/>
          <w:szCs w:val="27"/>
          <w:u w:val="single" w:color="000000"/>
        </w:rPr>
        <w:t xml:space="preserve"> 166.47</w:t>
      </w:r>
      <w:r>
        <w:rPr>
          <w:rFonts w:ascii="仿宋_GB2312" w:hAnsi="仿宋_GB2312" w:eastAsia="仿宋_GB2312" w:cs="仿宋_GB2312"/>
          <w:color w:val="000000"/>
          <w:kern w:val="0"/>
          <w:sz w:val="27"/>
          <w:szCs w:val="27"/>
        </w:rPr>
        <w:t>万元，其中：</w:t>
      </w:r>
    </w:p>
    <w:p w14:paraId="52205EC9">
      <w:pPr>
        <w:widowControl/>
        <w:spacing w:before="240" w:after="240"/>
        <w:rPr>
          <w:rFonts w:hint="eastAsia" w:ascii="仿宋_GB2312" w:hAnsi="仿宋_GB2312" w:eastAsia="仿宋_GB2312" w:cs="仿宋_GB2312"/>
          <w:color w:val="000000"/>
          <w:kern w:val="0"/>
          <w:sz w:val="27"/>
          <w:szCs w:val="27"/>
          <w:lang w:eastAsia="zh-CN"/>
        </w:rPr>
      </w:pPr>
      <w:r>
        <w:rPr>
          <w:rFonts w:hint="eastAsia" w:ascii="仿宋_GB2312" w:hAnsi="仿宋_GB2312" w:eastAsia="仿宋_GB2312" w:cs="仿宋_GB2312"/>
          <w:b/>
          <w:bCs/>
          <w:color w:val="000000"/>
          <w:kern w:val="0"/>
          <w:sz w:val="27"/>
          <w:szCs w:val="27"/>
          <w:lang w:val="en-US" w:eastAsia="zh-CN"/>
        </w:rPr>
        <w:t xml:space="preserve">   </w:t>
      </w:r>
      <w:r>
        <w:rPr>
          <w:rFonts w:ascii="仿宋_GB2312" w:hAnsi="仿宋_GB2312" w:eastAsia="仿宋_GB2312" w:cs="仿宋_GB2312"/>
          <w:b/>
          <w:bCs/>
          <w:color w:val="000000"/>
          <w:kern w:val="0"/>
          <w:sz w:val="27"/>
          <w:szCs w:val="27"/>
        </w:rPr>
        <w:t>（一）商品和服务支出</w:t>
      </w:r>
      <w:r>
        <w:rPr>
          <w:rFonts w:eastAsia="Times New Roman"/>
          <w:b/>
          <w:bCs/>
          <w:color w:val="000000"/>
          <w:kern w:val="0"/>
          <w:sz w:val="27"/>
          <w:szCs w:val="27"/>
          <w:u w:val="single" w:color="000000"/>
        </w:rPr>
        <w:t xml:space="preserve"> 155.70</w:t>
      </w:r>
      <w:r>
        <w:rPr>
          <w:rFonts w:ascii="仿宋_GB2312" w:hAnsi="仿宋_GB2312" w:eastAsia="仿宋_GB2312" w:cs="仿宋_GB2312"/>
          <w:color w:val="000000"/>
          <w:kern w:val="0"/>
          <w:sz w:val="27"/>
          <w:szCs w:val="27"/>
        </w:rPr>
        <w:t>万元。</w:t>
      </w:r>
      <w:r>
        <w:rPr>
          <w:rFonts w:hint="eastAsia" w:ascii="仿宋_GB2312" w:hAnsi="仿宋_GB2312" w:eastAsia="仿宋_GB2312" w:cs="仿宋_GB2312"/>
          <w:color w:val="000000"/>
          <w:kern w:val="0"/>
          <w:sz w:val="27"/>
          <w:szCs w:val="27"/>
        </w:rPr>
        <w:t>主要包括：办公费</w:t>
      </w:r>
      <w:r>
        <w:rPr>
          <w:rFonts w:hint="eastAsia" w:ascii="仿宋_GB2312" w:hAnsi="仿宋_GB2312" w:eastAsia="仿宋_GB2312" w:cs="仿宋_GB2312"/>
          <w:color w:val="000000"/>
          <w:kern w:val="0"/>
          <w:sz w:val="27"/>
          <w:szCs w:val="27"/>
          <w:lang w:val="en-US" w:eastAsia="zh-CN"/>
        </w:rPr>
        <w:t>1.93万元</w:t>
      </w:r>
      <w:r>
        <w:rPr>
          <w:rFonts w:hint="eastAsia" w:ascii="仿宋_GB2312" w:hAnsi="仿宋_GB2312" w:eastAsia="仿宋_GB2312" w:cs="仿宋_GB2312"/>
          <w:color w:val="000000"/>
          <w:kern w:val="0"/>
          <w:sz w:val="27"/>
          <w:szCs w:val="27"/>
        </w:rPr>
        <w:t>、印刷费</w:t>
      </w:r>
      <w:r>
        <w:rPr>
          <w:rFonts w:hint="eastAsia" w:ascii="仿宋_GB2312" w:hAnsi="仿宋_GB2312" w:eastAsia="仿宋_GB2312" w:cs="仿宋_GB2312"/>
          <w:color w:val="000000"/>
          <w:kern w:val="0"/>
          <w:sz w:val="27"/>
          <w:szCs w:val="27"/>
          <w:lang w:val="en-US" w:eastAsia="zh-CN"/>
        </w:rPr>
        <w:t>2.77万元</w:t>
      </w:r>
      <w:r>
        <w:rPr>
          <w:rFonts w:hint="eastAsia" w:ascii="仿宋_GB2312" w:hAnsi="仿宋_GB2312" w:eastAsia="仿宋_GB2312" w:cs="仿宋_GB2312"/>
          <w:color w:val="000000"/>
          <w:kern w:val="0"/>
          <w:sz w:val="27"/>
          <w:szCs w:val="27"/>
        </w:rPr>
        <w:t>、邮电费</w:t>
      </w:r>
      <w:r>
        <w:rPr>
          <w:rFonts w:hint="eastAsia" w:ascii="仿宋_GB2312" w:hAnsi="仿宋_GB2312" w:eastAsia="仿宋_GB2312" w:cs="仿宋_GB2312"/>
          <w:color w:val="000000"/>
          <w:kern w:val="0"/>
          <w:sz w:val="27"/>
          <w:szCs w:val="27"/>
          <w:lang w:val="en-US" w:eastAsia="zh-CN"/>
        </w:rPr>
        <w:t>13.28万元</w:t>
      </w:r>
      <w:r>
        <w:rPr>
          <w:rFonts w:hint="eastAsia" w:ascii="仿宋_GB2312" w:hAnsi="仿宋_GB2312" w:eastAsia="仿宋_GB2312" w:cs="仿宋_GB2312"/>
          <w:color w:val="000000"/>
          <w:kern w:val="0"/>
          <w:sz w:val="27"/>
          <w:szCs w:val="27"/>
        </w:rPr>
        <w:t>、差旅费</w:t>
      </w:r>
      <w:r>
        <w:rPr>
          <w:rFonts w:hint="eastAsia" w:ascii="仿宋_GB2312" w:hAnsi="仿宋_GB2312" w:eastAsia="仿宋_GB2312" w:cs="仿宋_GB2312"/>
          <w:color w:val="000000"/>
          <w:kern w:val="0"/>
          <w:sz w:val="27"/>
          <w:szCs w:val="27"/>
          <w:lang w:val="en-US" w:eastAsia="zh-CN"/>
        </w:rPr>
        <w:t>14.97万元</w:t>
      </w:r>
      <w:r>
        <w:rPr>
          <w:rFonts w:hint="eastAsia"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eastAsia="zh-CN"/>
        </w:rPr>
        <w:t>因公出国（境）费用</w:t>
      </w:r>
      <w:r>
        <w:rPr>
          <w:rFonts w:hint="eastAsia" w:ascii="仿宋_GB2312" w:hAnsi="仿宋_GB2312" w:eastAsia="仿宋_GB2312" w:cs="仿宋_GB2312"/>
          <w:color w:val="000000"/>
          <w:kern w:val="0"/>
          <w:sz w:val="27"/>
          <w:szCs w:val="27"/>
          <w:lang w:val="en-US" w:eastAsia="zh-CN"/>
        </w:rPr>
        <w:t>5.36万元</w:t>
      </w:r>
      <w:r>
        <w:rPr>
          <w:rFonts w:hint="eastAsia" w:ascii="仿宋_GB2312" w:hAnsi="仿宋_GB2312" w:eastAsia="仿宋_GB2312" w:cs="仿宋_GB2312"/>
          <w:color w:val="000000"/>
          <w:kern w:val="0"/>
          <w:sz w:val="27"/>
          <w:szCs w:val="27"/>
        </w:rPr>
        <w:t>、租赁费</w:t>
      </w:r>
      <w:r>
        <w:rPr>
          <w:rFonts w:hint="eastAsia" w:ascii="仿宋_GB2312" w:hAnsi="仿宋_GB2312" w:eastAsia="仿宋_GB2312" w:cs="仿宋_GB2312"/>
          <w:color w:val="000000"/>
          <w:kern w:val="0"/>
          <w:sz w:val="27"/>
          <w:szCs w:val="27"/>
          <w:lang w:val="en-US" w:eastAsia="zh-CN"/>
        </w:rPr>
        <w:t>2.43万元</w:t>
      </w:r>
      <w:r>
        <w:rPr>
          <w:rFonts w:hint="eastAsia" w:ascii="仿宋_GB2312" w:hAnsi="仿宋_GB2312" w:eastAsia="仿宋_GB2312" w:cs="仿宋_GB2312"/>
          <w:color w:val="000000"/>
          <w:kern w:val="0"/>
          <w:sz w:val="27"/>
          <w:szCs w:val="27"/>
        </w:rPr>
        <w:t>、会议费</w:t>
      </w:r>
      <w:r>
        <w:rPr>
          <w:rFonts w:hint="eastAsia" w:ascii="仿宋_GB2312" w:hAnsi="仿宋_GB2312" w:eastAsia="仿宋_GB2312" w:cs="仿宋_GB2312"/>
          <w:color w:val="000000"/>
          <w:kern w:val="0"/>
          <w:sz w:val="27"/>
          <w:szCs w:val="27"/>
          <w:lang w:val="en-US" w:eastAsia="zh-CN"/>
        </w:rPr>
        <w:t>6.15万元</w:t>
      </w:r>
      <w:r>
        <w:rPr>
          <w:rFonts w:hint="eastAsia" w:ascii="仿宋_GB2312" w:hAnsi="仿宋_GB2312" w:eastAsia="仿宋_GB2312" w:cs="仿宋_GB2312"/>
          <w:color w:val="000000"/>
          <w:kern w:val="0"/>
          <w:sz w:val="27"/>
          <w:szCs w:val="27"/>
        </w:rPr>
        <w:t>、培训费</w:t>
      </w:r>
      <w:r>
        <w:rPr>
          <w:rFonts w:hint="eastAsia" w:ascii="仿宋_GB2312" w:hAnsi="仿宋_GB2312" w:eastAsia="仿宋_GB2312" w:cs="仿宋_GB2312"/>
          <w:color w:val="000000"/>
          <w:kern w:val="0"/>
          <w:sz w:val="27"/>
          <w:szCs w:val="27"/>
          <w:lang w:val="en-US" w:eastAsia="zh-CN"/>
        </w:rPr>
        <w:t>5.99万元</w:t>
      </w:r>
      <w:r>
        <w:rPr>
          <w:rFonts w:hint="eastAsia" w:ascii="仿宋_GB2312" w:hAnsi="仿宋_GB2312" w:eastAsia="仿宋_GB2312" w:cs="仿宋_GB2312"/>
          <w:color w:val="000000"/>
          <w:kern w:val="0"/>
          <w:sz w:val="27"/>
          <w:szCs w:val="27"/>
        </w:rPr>
        <w:t>、劳务费</w:t>
      </w:r>
      <w:r>
        <w:rPr>
          <w:rFonts w:hint="eastAsia" w:ascii="仿宋_GB2312" w:hAnsi="仿宋_GB2312" w:eastAsia="仿宋_GB2312" w:cs="仿宋_GB2312"/>
          <w:color w:val="000000"/>
          <w:kern w:val="0"/>
          <w:sz w:val="27"/>
          <w:szCs w:val="27"/>
          <w:lang w:val="en-US" w:eastAsia="zh-CN"/>
        </w:rPr>
        <w:t>62.45万元</w:t>
      </w:r>
      <w:r>
        <w:rPr>
          <w:rFonts w:hint="eastAsia" w:ascii="仿宋_GB2312" w:hAnsi="仿宋_GB2312" w:eastAsia="仿宋_GB2312" w:cs="仿宋_GB2312"/>
          <w:color w:val="000000"/>
          <w:kern w:val="0"/>
          <w:sz w:val="27"/>
          <w:szCs w:val="27"/>
        </w:rPr>
        <w:t>、其他交通费用</w:t>
      </w:r>
      <w:r>
        <w:rPr>
          <w:rFonts w:hint="eastAsia" w:ascii="仿宋_GB2312" w:hAnsi="仿宋_GB2312" w:eastAsia="仿宋_GB2312" w:cs="仿宋_GB2312"/>
          <w:color w:val="000000"/>
          <w:kern w:val="0"/>
          <w:sz w:val="27"/>
          <w:szCs w:val="27"/>
          <w:lang w:val="en-US" w:eastAsia="zh-CN"/>
        </w:rPr>
        <w:t>6.03万元</w:t>
      </w:r>
      <w:r>
        <w:rPr>
          <w:rFonts w:hint="eastAsia" w:ascii="仿宋_GB2312" w:hAnsi="仿宋_GB2312" w:eastAsia="仿宋_GB2312" w:cs="仿宋_GB2312"/>
          <w:color w:val="000000"/>
          <w:kern w:val="0"/>
          <w:sz w:val="27"/>
          <w:szCs w:val="27"/>
        </w:rPr>
        <w:t>、其他商品和服务支出</w:t>
      </w:r>
      <w:r>
        <w:rPr>
          <w:rFonts w:hint="eastAsia" w:ascii="仿宋_GB2312" w:hAnsi="仿宋_GB2312" w:eastAsia="仿宋_GB2312" w:cs="仿宋_GB2312"/>
          <w:color w:val="000000"/>
          <w:kern w:val="0"/>
          <w:sz w:val="27"/>
          <w:szCs w:val="27"/>
          <w:lang w:val="en-US" w:eastAsia="zh-CN"/>
        </w:rPr>
        <w:t>34.36万元</w:t>
      </w:r>
      <w:r>
        <w:rPr>
          <w:rFonts w:hint="eastAsia" w:ascii="仿宋_GB2312" w:hAnsi="仿宋_GB2312" w:eastAsia="仿宋_GB2312" w:cs="仿宋_GB2312"/>
          <w:color w:val="000000"/>
          <w:kern w:val="0"/>
          <w:sz w:val="27"/>
          <w:szCs w:val="27"/>
        </w:rPr>
        <w:t>等。</w:t>
      </w:r>
    </w:p>
    <w:p w14:paraId="2A8D4BE4">
      <w:pPr>
        <w:widowControl/>
        <w:spacing w:before="240" w:after="240"/>
        <w:rPr>
          <w:rFonts w:hint="eastAsia" w:ascii="仿宋_GB2312" w:hAnsi="仿宋_GB2312" w:eastAsia="仿宋_GB2312" w:cs="仿宋_GB2312"/>
          <w:kern w:val="0"/>
          <w:sz w:val="32"/>
          <w:szCs w:val="32"/>
        </w:rPr>
      </w:pPr>
      <w:r>
        <w:rPr>
          <w:rFonts w:ascii="仿宋_GB2312" w:hAnsi="仿宋_GB2312" w:eastAsia="仿宋_GB2312" w:cs="仿宋_GB2312"/>
          <w:b/>
          <w:bCs/>
          <w:color w:val="000000"/>
          <w:kern w:val="0"/>
          <w:sz w:val="27"/>
          <w:szCs w:val="27"/>
        </w:rPr>
        <w:t>    （二）</w:t>
      </w:r>
      <w:r>
        <w:rPr>
          <w:rFonts w:hint="eastAsia" w:ascii="仿宋_GB2312" w:hAnsi="仿宋_GB2312" w:eastAsia="仿宋_GB2312" w:cs="仿宋_GB2312"/>
          <w:b/>
          <w:bCs/>
          <w:color w:val="000000"/>
          <w:kern w:val="0"/>
          <w:sz w:val="27"/>
          <w:szCs w:val="27"/>
          <w:lang w:val="en-US" w:eastAsia="zh-CN"/>
        </w:rPr>
        <w:t>对个人和家庭的补助</w:t>
      </w:r>
      <w:r>
        <w:rPr>
          <w:rFonts w:hint="eastAsia" w:ascii="仿宋_GB2312" w:hAnsi="仿宋_GB2312" w:eastAsia="仿宋_GB2312" w:cs="仿宋_GB2312"/>
          <w:b/>
          <w:bCs/>
          <w:color w:val="000000"/>
          <w:kern w:val="0"/>
          <w:sz w:val="27"/>
          <w:szCs w:val="27"/>
          <w:u w:val="single"/>
          <w:lang w:val="en-US" w:eastAsia="zh-CN"/>
        </w:rPr>
        <w:t>7.12</w:t>
      </w:r>
      <w:r>
        <w:rPr>
          <w:rFonts w:hint="eastAsia" w:ascii="仿宋_GB2312" w:hAnsi="仿宋_GB2312" w:eastAsia="仿宋_GB2312" w:cs="仿宋_GB2312"/>
          <w:b/>
          <w:bCs/>
          <w:color w:val="000000"/>
          <w:kern w:val="0"/>
          <w:sz w:val="27"/>
          <w:szCs w:val="27"/>
          <w:lang w:val="en-US" w:eastAsia="zh-CN"/>
        </w:rPr>
        <w:t>万元。</w:t>
      </w:r>
      <w:r>
        <w:rPr>
          <w:rFonts w:hint="eastAsia" w:ascii="仿宋_GB2312" w:hAnsi="仿宋_GB2312" w:eastAsia="仿宋_GB2312" w:cs="仿宋_GB2312"/>
          <w:color w:val="000000"/>
          <w:kern w:val="0"/>
          <w:sz w:val="27"/>
          <w:szCs w:val="27"/>
          <w:lang w:val="en-US" w:eastAsia="zh-CN"/>
        </w:rPr>
        <w:t>主要包括：其他对个人和家庭的补助7.12万元。</w:t>
      </w:r>
    </w:p>
    <w:p w14:paraId="0CC7932C">
      <w:pPr>
        <w:pStyle w:val="5"/>
        <w:ind w:left="0" w:leftChars="0" w:firstLine="0" w:firstLineChars="0"/>
        <w:rPr>
          <w:rFonts w:hint="eastAsia" w:ascii="仿宋_GB2312" w:hAnsi="仿宋_GB2312" w:eastAsia="仿宋_GB2312" w:cs="仿宋_GB2312"/>
          <w:color w:val="000000"/>
          <w:kern w:val="0"/>
          <w:sz w:val="27"/>
          <w:szCs w:val="27"/>
          <w:lang w:val="en-US" w:eastAsia="zh-CN" w:bidi="ar-SA"/>
        </w:rPr>
      </w:pPr>
      <w:r>
        <w:rPr>
          <w:rFonts w:ascii="仿宋_GB2312" w:hAnsi="仿宋_GB2312" w:eastAsia="仿宋_GB2312" w:cs="仿宋_GB2312"/>
          <w:b/>
          <w:bCs/>
          <w:color w:val="000000"/>
          <w:kern w:val="0"/>
          <w:sz w:val="27"/>
          <w:szCs w:val="27"/>
        </w:rPr>
        <w:t>    （三）资本性支出</w:t>
      </w:r>
      <w:r>
        <w:rPr>
          <w:rFonts w:eastAsia="Times New Roman"/>
          <w:b/>
          <w:bCs/>
          <w:color w:val="000000"/>
          <w:kern w:val="0"/>
          <w:sz w:val="27"/>
          <w:szCs w:val="27"/>
          <w:u w:val="single" w:color="000000"/>
        </w:rPr>
        <w:t xml:space="preserve"> 3.65</w:t>
      </w:r>
      <w:r>
        <w:rPr>
          <w:rFonts w:ascii="仿宋_GB2312" w:hAnsi="仿宋_GB2312" w:eastAsia="仿宋_GB2312" w:cs="仿宋_GB2312"/>
          <w:b/>
          <w:bCs/>
          <w:color w:val="000000"/>
          <w:kern w:val="0"/>
          <w:sz w:val="27"/>
          <w:szCs w:val="27"/>
        </w:rPr>
        <w:t>万元。</w:t>
      </w:r>
      <w:r>
        <w:rPr>
          <w:rFonts w:ascii="仿宋_GB2312" w:hAnsi="仿宋_GB2312" w:eastAsia="仿宋_GB2312" w:cs="仿宋_GB2312"/>
          <w:color w:val="000000"/>
          <w:kern w:val="0"/>
          <w:sz w:val="27"/>
          <w:szCs w:val="27"/>
        </w:rPr>
        <w:t>主要包括：</w:t>
      </w:r>
      <w:r>
        <w:rPr>
          <w:rFonts w:hint="eastAsia" w:ascii="仿宋_GB2312" w:hAnsi="仿宋_GB2312" w:eastAsia="仿宋_GB2312" w:cs="仿宋_GB2312"/>
          <w:color w:val="000000"/>
          <w:kern w:val="0"/>
          <w:sz w:val="27"/>
          <w:szCs w:val="27"/>
          <w:lang w:val="en-US" w:eastAsia="zh-CN" w:bidi="ar-SA"/>
        </w:rPr>
        <w:t>专用设备购置3.65万元。</w:t>
      </w:r>
    </w:p>
    <w:p w14:paraId="3948F0CF">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八、财政拨款“三公”经费支出决算情况说明</w:t>
      </w:r>
    </w:p>
    <w:p w14:paraId="55A22FC2">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（一）财政拨款“三公”经费支出总体情况说明。</w:t>
      </w:r>
    </w:p>
    <w:p w14:paraId="237C189F">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内蒙古自治区通辽市科学技术协会（本级） 2024年度财政拨款“三公”经费全年预算</w:t>
      </w:r>
      <w:r>
        <w:rPr>
          <w:rFonts w:eastAsia="Times New Roman"/>
          <w:color w:val="000000"/>
          <w:kern w:val="0"/>
          <w:sz w:val="27"/>
          <w:szCs w:val="27"/>
          <w:u w:val="single" w:color="000000"/>
        </w:rPr>
        <w:t xml:space="preserve"> 6.01</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6.01</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 xml:space="preserve"> 100.00</w:t>
      </w:r>
      <w:r>
        <w:rPr>
          <w:rFonts w:ascii="仿宋_GB2312" w:hAnsi="仿宋_GB2312" w:eastAsia="仿宋_GB2312" w:cs="仿宋_GB2312"/>
          <w:color w:val="000000"/>
          <w:kern w:val="0"/>
          <w:sz w:val="27"/>
          <w:szCs w:val="27"/>
        </w:rPr>
        <w:t>%。其中：因公出国（境）费全年预算</w:t>
      </w:r>
      <w:r>
        <w:rPr>
          <w:rFonts w:eastAsia="Times New Roman"/>
          <w:color w:val="000000"/>
          <w:kern w:val="0"/>
          <w:sz w:val="27"/>
          <w:szCs w:val="27"/>
          <w:u w:val="single" w:color="000000"/>
        </w:rPr>
        <w:t xml:space="preserve"> 5.36</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5.36</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 xml:space="preserve"> 100.00</w:t>
      </w:r>
      <w:r>
        <w:rPr>
          <w:rFonts w:ascii="仿宋_GB2312" w:hAnsi="仿宋_GB2312" w:eastAsia="仿宋_GB2312" w:cs="仿宋_GB2312"/>
          <w:color w:val="000000"/>
          <w:kern w:val="0"/>
          <w:sz w:val="27"/>
          <w:szCs w:val="27"/>
        </w:rPr>
        <w:t>%；公务用车购置及运行维护费全年预算</w:t>
      </w:r>
      <w:r>
        <w:rPr>
          <w:rFonts w:eastAsia="Times New Roman"/>
          <w:color w:val="000000"/>
          <w:kern w:val="0"/>
          <w:sz w:val="27"/>
          <w:szCs w:val="27"/>
          <w:u w:val="single" w:color="000000"/>
        </w:rPr>
        <w:t xml:space="preserve"> 0.65</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0.65</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 xml:space="preserve"> 100.00</w:t>
      </w:r>
      <w:r>
        <w:rPr>
          <w:rFonts w:ascii="仿宋_GB2312" w:hAnsi="仿宋_GB2312" w:eastAsia="仿宋_GB2312" w:cs="仿宋_GB2312"/>
          <w:color w:val="000000"/>
          <w:kern w:val="0"/>
          <w:sz w:val="27"/>
          <w:szCs w:val="27"/>
        </w:rPr>
        <w:t>%；公务接待费全年预算</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%。2024年度一般公共预算财政拨款“三公”经费全年预算</w:t>
      </w:r>
      <w:r>
        <w:rPr>
          <w:rFonts w:eastAsia="Times New Roman"/>
          <w:color w:val="000000"/>
          <w:kern w:val="0"/>
          <w:sz w:val="27"/>
          <w:szCs w:val="27"/>
          <w:u w:val="single" w:color="000000"/>
        </w:rPr>
        <w:t xml:space="preserve"> 6.01</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6.01</w:t>
      </w:r>
      <w:r>
        <w:rPr>
          <w:rFonts w:ascii="仿宋_GB2312" w:hAnsi="仿宋_GB2312" w:eastAsia="仿宋_GB2312" w:cs="仿宋_GB2312"/>
          <w:color w:val="000000"/>
          <w:kern w:val="0"/>
          <w:sz w:val="27"/>
          <w:szCs w:val="27"/>
        </w:rPr>
        <w:t>万元，</w:t>
      </w:r>
      <w:r>
        <w:rPr>
          <w:rFonts w:hint="eastAsia" w:ascii="仿宋_GB2312" w:hAnsi="仿宋_GB2312" w:eastAsia="仿宋_GB2312" w:cs="仿宋_GB2312"/>
          <w:color w:val="000000"/>
          <w:kern w:val="0"/>
          <w:sz w:val="27"/>
          <w:szCs w:val="27"/>
        </w:rPr>
        <w:t>202</w:t>
      </w:r>
      <w:r>
        <w:rPr>
          <w:rFonts w:hint="eastAsia" w:ascii="仿宋_GB2312" w:hAnsi="仿宋_GB2312" w:eastAsia="仿宋_GB2312" w:cs="仿宋_GB2312"/>
          <w:color w:val="000000"/>
          <w:kern w:val="0"/>
          <w:sz w:val="27"/>
          <w:szCs w:val="27"/>
          <w:lang w:val="en-US" w:eastAsia="zh-CN"/>
        </w:rPr>
        <w:t>4</w:t>
      </w:r>
      <w:r>
        <w:rPr>
          <w:rFonts w:hint="eastAsia" w:ascii="仿宋_GB2312" w:hAnsi="仿宋_GB2312" w:eastAsia="仿宋_GB2312" w:cs="仿宋_GB2312"/>
          <w:color w:val="000000"/>
          <w:kern w:val="0"/>
          <w:sz w:val="27"/>
          <w:szCs w:val="27"/>
        </w:rPr>
        <w:t>年度一般公共预算财政拨款“三公”经费支出决算与预算</w:t>
      </w:r>
      <w:r>
        <w:rPr>
          <w:rFonts w:hint="eastAsia" w:ascii="仿宋_GB2312" w:hAnsi="仿宋_GB2312" w:eastAsia="仿宋_GB2312" w:cs="仿宋_GB2312"/>
          <w:color w:val="000000"/>
          <w:kern w:val="0"/>
          <w:sz w:val="27"/>
          <w:szCs w:val="27"/>
          <w:lang w:val="en-US" w:eastAsia="zh-CN"/>
        </w:rPr>
        <w:t>无</w:t>
      </w:r>
      <w:r>
        <w:rPr>
          <w:rFonts w:hint="eastAsia" w:ascii="仿宋_GB2312" w:hAnsi="仿宋_GB2312" w:eastAsia="仿宋_GB2312" w:cs="仿宋_GB2312"/>
          <w:color w:val="000000"/>
          <w:kern w:val="0"/>
          <w:sz w:val="27"/>
          <w:szCs w:val="27"/>
        </w:rPr>
        <w:t>差异</w:t>
      </w:r>
      <w:r>
        <w:rPr>
          <w:rFonts w:ascii="仿宋_GB2312" w:hAnsi="仿宋_GB2312" w:eastAsia="仿宋_GB2312" w:cs="仿宋_GB2312"/>
          <w:color w:val="000000"/>
          <w:kern w:val="0"/>
          <w:sz w:val="27"/>
          <w:szCs w:val="27"/>
        </w:rPr>
        <w:t>。</w:t>
      </w:r>
    </w:p>
    <w:p w14:paraId="3AD9305E">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（二）财政拨款“三公”经费支出具体情况说明。</w:t>
      </w:r>
    </w:p>
    <w:p w14:paraId="100AD9FE">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hint="eastAsia" w:ascii="仿宋_GB2312" w:hAnsi="仿宋_GB2312" w:eastAsia="仿宋_GB2312" w:cs="仿宋_GB2312"/>
          <w:kern w:val="0"/>
          <w:sz w:val="27"/>
          <w:szCs w:val="27"/>
          <w:lang w:val="en-US" w:eastAsia="zh-CN"/>
        </w:rPr>
        <w:t xml:space="preserve"> </w:t>
      </w:r>
      <w:r>
        <w:rPr>
          <w:rFonts w:ascii="仿宋_GB2312" w:hAnsi="仿宋_GB2312" w:eastAsia="仿宋_GB2312" w:cs="仿宋_GB2312"/>
          <w:color w:val="000000"/>
          <w:kern w:val="0"/>
          <w:sz w:val="27"/>
          <w:szCs w:val="27"/>
        </w:rPr>
        <w:t>内蒙古自治区通辽市科学技术协会（本级） 2024年度财政拨款“三公”经费支出</w:t>
      </w:r>
      <w:r>
        <w:rPr>
          <w:rFonts w:eastAsia="Times New Roman"/>
          <w:color w:val="000000"/>
          <w:kern w:val="0"/>
          <w:sz w:val="27"/>
          <w:szCs w:val="27"/>
          <w:u w:val="single" w:color="000000"/>
        </w:rPr>
        <w:t xml:space="preserve"> 6.01</w:t>
      </w:r>
      <w:r>
        <w:rPr>
          <w:rFonts w:ascii="仿宋_GB2312" w:hAnsi="仿宋_GB2312" w:eastAsia="仿宋_GB2312" w:cs="仿宋_GB2312"/>
          <w:color w:val="000000"/>
          <w:kern w:val="0"/>
          <w:sz w:val="27"/>
          <w:szCs w:val="27"/>
        </w:rPr>
        <w:t>万元。因公出国（境）费支出</w:t>
      </w:r>
      <w:r>
        <w:rPr>
          <w:rFonts w:eastAsia="Times New Roman"/>
          <w:color w:val="000000"/>
          <w:kern w:val="0"/>
          <w:sz w:val="27"/>
          <w:szCs w:val="27"/>
          <w:u w:val="single" w:color="000000"/>
        </w:rPr>
        <w:t xml:space="preserve"> 5.36</w:t>
      </w:r>
      <w:r>
        <w:rPr>
          <w:rFonts w:ascii="仿宋_GB2312" w:hAnsi="仿宋_GB2312" w:eastAsia="仿宋_GB2312" w:cs="仿宋_GB2312"/>
          <w:color w:val="000000"/>
          <w:kern w:val="0"/>
          <w:sz w:val="27"/>
          <w:szCs w:val="27"/>
        </w:rPr>
        <w:t>万元，占</w:t>
      </w:r>
      <w:r>
        <w:rPr>
          <w:rFonts w:eastAsia="Times New Roman"/>
          <w:color w:val="000000"/>
          <w:kern w:val="0"/>
          <w:sz w:val="27"/>
          <w:szCs w:val="27"/>
          <w:u w:val="single" w:color="000000"/>
        </w:rPr>
        <w:t xml:space="preserve"> 89.18</w:t>
      </w:r>
      <w:r>
        <w:rPr>
          <w:rFonts w:ascii="仿宋_GB2312" w:hAnsi="仿宋_GB2312" w:eastAsia="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0.65</w:t>
      </w:r>
      <w:r>
        <w:rPr>
          <w:rFonts w:ascii="仿宋_GB2312" w:hAnsi="仿宋_GB2312" w:eastAsia="仿宋_GB2312" w:cs="仿宋_GB2312"/>
          <w:color w:val="000000"/>
          <w:kern w:val="0"/>
          <w:sz w:val="27"/>
          <w:szCs w:val="27"/>
        </w:rPr>
        <w:t>万元，占</w:t>
      </w:r>
      <w:r>
        <w:rPr>
          <w:rFonts w:eastAsia="Times New Roman"/>
          <w:color w:val="000000"/>
          <w:kern w:val="0"/>
          <w:sz w:val="27"/>
          <w:szCs w:val="27"/>
          <w:u w:val="single" w:color="000000"/>
        </w:rPr>
        <w:t xml:space="preserve"> 10.82</w:t>
      </w:r>
      <w:r>
        <w:rPr>
          <w:rFonts w:ascii="仿宋_GB2312" w:hAnsi="仿宋_GB2312" w:eastAsia="仿宋_GB2312" w:cs="仿宋_GB2312"/>
          <w:color w:val="000000"/>
          <w:kern w:val="0"/>
          <w:sz w:val="27"/>
          <w:szCs w:val="27"/>
        </w:rPr>
        <w:t>%；公务接待费支出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%。其中：</w:t>
      </w:r>
    </w:p>
    <w:p w14:paraId="100991B1">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 1.因公出国（境）费支出</w:t>
      </w:r>
      <w:r>
        <w:rPr>
          <w:rFonts w:eastAsia="Times New Roman"/>
          <w:color w:val="000000"/>
          <w:kern w:val="0"/>
          <w:sz w:val="27"/>
          <w:szCs w:val="27"/>
          <w:u w:val="single" w:color="000000"/>
        </w:rPr>
        <w:t xml:space="preserve"> 5.36</w:t>
      </w:r>
      <w:r>
        <w:rPr>
          <w:rFonts w:ascii="仿宋_GB2312" w:hAnsi="仿宋_GB2312" w:eastAsia="仿宋_GB2312" w:cs="仿宋_GB2312"/>
          <w:color w:val="000000"/>
          <w:kern w:val="0"/>
          <w:sz w:val="27"/>
          <w:szCs w:val="27"/>
        </w:rPr>
        <w:t>万元，全年出国（境）团组</w:t>
      </w:r>
      <w:r>
        <w:rPr>
          <w:rFonts w:eastAsia="Times New Roman"/>
          <w:color w:val="000000"/>
          <w:kern w:val="0"/>
          <w:sz w:val="27"/>
          <w:szCs w:val="27"/>
          <w:u w:val="single" w:color="000000"/>
        </w:rPr>
        <w:t xml:space="preserve">1 </w:t>
      </w:r>
      <w:r>
        <w:rPr>
          <w:rFonts w:ascii="仿宋_GB2312" w:hAnsi="仿宋_GB2312" w:eastAsia="仿宋_GB2312" w:cs="仿宋_GB2312"/>
          <w:color w:val="000000"/>
          <w:kern w:val="0"/>
          <w:sz w:val="27"/>
          <w:szCs w:val="27"/>
        </w:rPr>
        <w:t>个，累计</w:t>
      </w:r>
      <w:r>
        <w:rPr>
          <w:rFonts w:eastAsia="Times New Roman"/>
          <w:color w:val="000000"/>
          <w:kern w:val="0"/>
          <w:sz w:val="27"/>
          <w:szCs w:val="27"/>
          <w:u w:val="single" w:color="000000"/>
        </w:rPr>
        <w:t xml:space="preserve">1 </w:t>
      </w:r>
      <w:r>
        <w:rPr>
          <w:rFonts w:ascii="仿宋_GB2312" w:hAnsi="仿宋_GB2312" w:eastAsia="仿宋_GB2312" w:cs="仿宋_GB2312"/>
          <w:color w:val="000000"/>
          <w:kern w:val="0"/>
          <w:sz w:val="27"/>
          <w:szCs w:val="27"/>
        </w:rPr>
        <w:t>人次。与上年决算相比，增加</w:t>
      </w:r>
      <w:r>
        <w:rPr>
          <w:rFonts w:eastAsia="Times New Roman"/>
          <w:color w:val="000000"/>
          <w:kern w:val="0"/>
          <w:sz w:val="27"/>
          <w:szCs w:val="27"/>
          <w:u w:val="single" w:color="000000"/>
        </w:rPr>
        <w:t xml:space="preserve"> 5.36</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我单位发生随自治区公务访问团出国执行公务支出</w:t>
      </w:r>
      <w:r>
        <w:rPr>
          <w:rFonts w:ascii="仿宋_GB2312" w:hAnsi="仿宋_GB2312" w:eastAsia="仿宋_GB2312" w:cs="仿宋_GB2312"/>
          <w:color w:val="000000"/>
          <w:kern w:val="0"/>
          <w:sz w:val="27"/>
          <w:szCs w:val="27"/>
        </w:rPr>
        <w:t>。</w:t>
      </w:r>
    </w:p>
    <w:p w14:paraId="4FA8DA32">
      <w:pPr>
        <w:widowControl/>
        <w:spacing w:before="240" w:after="240"/>
        <w:rPr>
          <w:rFonts w:ascii="Times New Roman" w:hAnsi="Times New Roman" w:eastAsia="Times New Roman" w:cs="Times New Roman"/>
          <w:kern w:val="0"/>
          <w:sz w:val="24"/>
        </w:rPr>
      </w:pPr>
      <w:r>
        <w:rPr>
          <w:rFonts w:ascii="times_new_roman" w:hAnsi="times_new_roman" w:eastAsia="times_new_roman" w:cs="times_new_roman"/>
          <w:color w:val="000000"/>
          <w:kern w:val="0"/>
          <w:sz w:val="27"/>
          <w:szCs w:val="27"/>
        </w:rPr>
        <w:t> </w:t>
      </w:r>
      <w:r>
        <w:rPr>
          <w:rFonts w:ascii="仿宋_GB2312" w:hAnsi="仿宋_GB2312" w:eastAsia="仿宋_GB2312" w:cs="仿宋_GB2312"/>
          <w:color w:val="000000"/>
          <w:kern w:val="0"/>
          <w:sz w:val="27"/>
          <w:szCs w:val="27"/>
        </w:rPr>
        <w:t xml:space="preserve">    2.公务用车购置及运行维护费支出</w:t>
      </w:r>
      <w:r>
        <w:rPr>
          <w:rFonts w:eastAsia="Times New Roman"/>
          <w:color w:val="000000"/>
          <w:kern w:val="0"/>
          <w:sz w:val="27"/>
          <w:szCs w:val="27"/>
          <w:u w:val="single" w:color="000000"/>
        </w:rPr>
        <w:t xml:space="preserve"> 0.65</w:t>
      </w:r>
      <w:r>
        <w:rPr>
          <w:rFonts w:ascii="仿宋_GB2312" w:hAnsi="仿宋_GB2312" w:eastAsia="仿宋_GB2312" w:cs="仿宋_GB2312"/>
          <w:color w:val="000000"/>
          <w:kern w:val="0"/>
          <w:sz w:val="27"/>
          <w:szCs w:val="27"/>
        </w:rPr>
        <w:t>万元。其中：</w:t>
      </w:r>
    </w:p>
    <w:p w14:paraId="276BF709">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（1）公务用车购置支出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万元。本年度使用财政拨款购置公务用车</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辆，开支内容：</w:t>
      </w:r>
      <w:r>
        <w:rPr>
          <w:rFonts w:hint="eastAsia" w:ascii="仿宋_GB2312" w:hAnsi="仿宋_GB2312" w:eastAsia="仿宋_GB2312" w:cs="仿宋_GB2312"/>
          <w:color w:val="000000"/>
          <w:kern w:val="0"/>
          <w:sz w:val="27"/>
          <w:szCs w:val="27"/>
          <w:lang w:val="en-US" w:eastAsia="zh-CN"/>
        </w:rPr>
        <w:t>本单位无此项内容</w:t>
      </w:r>
      <w:r>
        <w:rPr>
          <w:rFonts w:ascii="仿宋_GB2312" w:hAnsi="仿宋_GB2312" w:eastAsia="仿宋_GB2312" w:cs="仿宋_GB2312"/>
          <w:color w:val="000000"/>
          <w:kern w:val="0"/>
          <w:sz w:val="27"/>
          <w:szCs w:val="27"/>
        </w:rPr>
        <w:t>。与上年决算相比，增加</w:t>
      </w:r>
      <w:r>
        <w:rPr>
          <w:rFonts w:ascii="仿宋_GB2312" w:hAnsi="仿宋_GB2312" w:eastAsia="仿宋_GB2312" w:cs="仿宋_GB2312"/>
          <w:color w:val="000000"/>
          <w:kern w:val="0"/>
          <w:sz w:val="27"/>
          <w:szCs w:val="27"/>
          <w:u w:val="single"/>
        </w:rPr>
        <w:t xml:space="preserve"> 0</w:t>
      </w:r>
      <w:r>
        <w:rPr>
          <w:rFonts w:ascii="仿宋_GB2312" w:hAnsi="仿宋_GB2312" w:eastAsia="仿宋_GB2312" w:cs="仿宋_GB2312"/>
          <w:color w:val="000000"/>
          <w:kern w:val="0"/>
          <w:sz w:val="27"/>
          <w:szCs w:val="27"/>
        </w:rPr>
        <w:t>万元，增长</w:t>
      </w:r>
      <w:r>
        <w:rPr>
          <w:rFonts w:hint="eastAsia" w:ascii="仿宋_GB2312" w:hAnsi="仿宋_GB2312" w:eastAsia="仿宋_GB2312" w:cs="仿宋_GB2312"/>
          <w:color w:val="000000"/>
          <w:kern w:val="0"/>
          <w:sz w:val="27"/>
          <w:szCs w:val="27"/>
          <w:u w:val="single"/>
          <w:lang w:val="en-US" w:eastAsia="zh-CN"/>
        </w:rPr>
        <w:t xml:space="preserve"> 0 </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本单位无此项内容</w:t>
      </w:r>
      <w:r>
        <w:rPr>
          <w:rFonts w:ascii="仿宋_GB2312" w:hAnsi="仿宋_GB2312" w:eastAsia="仿宋_GB2312" w:cs="仿宋_GB2312"/>
          <w:color w:val="000000"/>
          <w:kern w:val="0"/>
          <w:sz w:val="27"/>
          <w:szCs w:val="27"/>
        </w:rPr>
        <w:t>。</w:t>
      </w:r>
    </w:p>
    <w:p w14:paraId="35ABC7E1">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（2）公务用车运行维护费支出</w:t>
      </w:r>
      <w:r>
        <w:rPr>
          <w:rFonts w:eastAsia="Times New Roman"/>
          <w:color w:val="000000"/>
          <w:kern w:val="0"/>
          <w:sz w:val="27"/>
          <w:szCs w:val="27"/>
          <w:u w:val="single" w:color="000000"/>
        </w:rPr>
        <w:t xml:space="preserve"> 0.65</w:t>
      </w:r>
      <w:r>
        <w:rPr>
          <w:rFonts w:ascii="仿宋_GB2312" w:hAnsi="仿宋_GB2312" w:eastAsia="仿宋_GB2312" w:cs="仿宋_GB2312"/>
          <w:color w:val="000000"/>
          <w:kern w:val="0"/>
          <w:sz w:val="27"/>
          <w:szCs w:val="27"/>
        </w:rPr>
        <w:t>万元。公务用车运行维护费主要用于按规定保留的公务用车的燃料费、维修费、过桥过路费、保险费、安全奖励费用等支出。截至2024年12月31日，使用财政拨款开支的公务用车保有量为</w:t>
      </w:r>
      <w:r>
        <w:rPr>
          <w:rFonts w:eastAsia="Times New Roman"/>
          <w:color w:val="000000"/>
          <w:kern w:val="0"/>
          <w:sz w:val="27"/>
          <w:szCs w:val="27"/>
          <w:u w:val="single" w:color="000000"/>
        </w:rPr>
        <w:t xml:space="preserve">2 </w:t>
      </w:r>
      <w:r>
        <w:rPr>
          <w:rFonts w:ascii="仿宋_GB2312" w:hAnsi="仿宋_GB2312" w:eastAsia="仿宋_GB2312" w:cs="仿宋_GB2312"/>
          <w:color w:val="000000"/>
          <w:kern w:val="0"/>
          <w:sz w:val="27"/>
          <w:szCs w:val="27"/>
        </w:rPr>
        <w:t>辆。与上年决算相比，增加</w:t>
      </w:r>
      <w:r>
        <w:rPr>
          <w:rFonts w:eastAsia="Times New Roman"/>
          <w:color w:val="000000"/>
          <w:kern w:val="0"/>
          <w:sz w:val="27"/>
          <w:szCs w:val="27"/>
          <w:u w:val="single" w:color="000000"/>
        </w:rPr>
        <w:t xml:space="preserve"> 0.01</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1.56</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公车保险支出较上年略增</w:t>
      </w:r>
      <w:r>
        <w:rPr>
          <w:rFonts w:ascii="仿宋_GB2312" w:hAnsi="仿宋_GB2312" w:eastAsia="仿宋_GB2312" w:cs="仿宋_GB2312"/>
          <w:color w:val="000000"/>
          <w:kern w:val="0"/>
          <w:sz w:val="27"/>
          <w:szCs w:val="27"/>
        </w:rPr>
        <w:t>。</w:t>
      </w:r>
    </w:p>
    <w:p w14:paraId="3AE15FDA">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3.公务接待费支出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万元。其中：国内公务接待支出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人次，开支内容：</w:t>
      </w:r>
      <w:r>
        <w:rPr>
          <w:rFonts w:hint="eastAsia" w:ascii="仿宋_GB2312" w:hAnsi="仿宋_GB2312" w:eastAsia="仿宋_GB2312" w:cs="仿宋_GB2312"/>
          <w:color w:val="000000"/>
          <w:kern w:val="0"/>
          <w:sz w:val="27"/>
          <w:szCs w:val="27"/>
          <w:lang w:val="en-US" w:eastAsia="zh-CN"/>
        </w:rPr>
        <w:t>本单位无此项内容</w:t>
      </w:r>
      <w:r>
        <w:rPr>
          <w:rFonts w:ascii="仿宋_GB2312" w:hAnsi="仿宋_GB2312" w:eastAsia="仿宋_GB2312" w:cs="仿宋_GB2312"/>
          <w:color w:val="000000"/>
          <w:kern w:val="0"/>
          <w:sz w:val="27"/>
          <w:szCs w:val="27"/>
        </w:rPr>
        <w:t>；国（境）外公务接待支出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人次，开支内容：</w:t>
      </w:r>
      <w:r>
        <w:rPr>
          <w:rFonts w:hint="eastAsia" w:ascii="仿宋_GB2312" w:hAnsi="仿宋_GB2312" w:eastAsia="仿宋_GB2312" w:cs="仿宋_GB2312"/>
          <w:color w:val="000000"/>
          <w:kern w:val="0"/>
          <w:sz w:val="27"/>
          <w:szCs w:val="27"/>
          <w:lang w:val="en-US" w:eastAsia="zh-CN"/>
        </w:rPr>
        <w:t>本单位无此项内容。</w:t>
      </w:r>
      <w:r>
        <w:rPr>
          <w:rFonts w:ascii="仿宋_GB2312" w:hAnsi="仿宋_GB2312" w:eastAsia="仿宋_GB2312" w:cs="仿宋_GB2312"/>
          <w:color w:val="000000"/>
          <w:kern w:val="0"/>
          <w:sz w:val="27"/>
          <w:szCs w:val="27"/>
        </w:rPr>
        <w:t>与上年决算相比，增加</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本单位无此项内容。</w:t>
      </w:r>
    </w:p>
    <w:p w14:paraId="32E40EFD">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九、政府性基金预算财政拨款支出决算情况说明</w:t>
      </w:r>
    </w:p>
    <w:p w14:paraId="3AADB798">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E00FE"/>
          <w:kern w:val="0"/>
          <w:sz w:val="27"/>
          <w:szCs w:val="27"/>
        </w:rPr>
        <w:t> </w:t>
      </w: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  内蒙古自治区通辽市科学技术协会（本级） 2024年度政府性基金预算财政拨款支出决算</w:t>
      </w:r>
      <w:r>
        <w:rPr>
          <w:rFonts w:eastAsia="Times New Roman"/>
          <w:color w:val="000000"/>
          <w:kern w:val="0"/>
          <w:sz w:val="27"/>
          <w:szCs w:val="27"/>
          <w:u w:val="single" w:color="000000"/>
        </w:rPr>
        <w:t> 0</w:t>
      </w:r>
      <w:r>
        <w:rPr>
          <w:rFonts w:ascii="仿宋_GB2312" w:hAnsi="仿宋_GB2312" w:eastAsia="仿宋_GB2312" w:cs="仿宋_GB2312"/>
          <w:color w:val="000000"/>
          <w:kern w:val="0"/>
          <w:sz w:val="27"/>
          <w:szCs w:val="27"/>
        </w:rPr>
        <w:t>万元。与上年决算相比，增加</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本单位</w:t>
      </w:r>
      <w:r>
        <w:rPr>
          <w:rFonts w:ascii="仿宋_GB2312" w:hAnsi="仿宋_GB2312" w:eastAsia="仿宋_GB2312" w:cs="仿宋_GB2312"/>
          <w:color w:val="000000"/>
          <w:kern w:val="0"/>
          <w:sz w:val="27"/>
          <w:szCs w:val="27"/>
        </w:rPr>
        <w:t>本年无政府性基金预算财政拨款收、支、余。</w:t>
      </w:r>
    </w:p>
    <w:p w14:paraId="5B2B67F8">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十、国有资本经营预算财政拨款支出决算情况说明</w:t>
      </w:r>
    </w:p>
    <w:p w14:paraId="55306F5A">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1200FF"/>
          <w:kern w:val="0"/>
          <w:sz w:val="27"/>
          <w:szCs w:val="27"/>
        </w:rPr>
        <w:t xml:space="preserve">  </w:t>
      </w: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内蒙古自治区通辽市科学技术协会（本级） 2024年度国有资本经营预算财政拨款支出决算</w:t>
      </w:r>
      <w:r>
        <w:rPr>
          <w:rFonts w:eastAsia="Times New Roman"/>
          <w:color w:val="000000"/>
          <w:kern w:val="0"/>
          <w:sz w:val="27"/>
          <w:szCs w:val="27"/>
          <w:u w:val="single" w:color="000000"/>
        </w:rPr>
        <w:t> 0</w:t>
      </w:r>
      <w:r>
        <w:rPr>
          <w:rFonts w:ascii="仿宋_GB2312" w:hAnsi="仿宋_GB2312" w:eastAsia="仿宋_GB2312" w:cs="仿宋_GB2312"/>
          <w:color w:val="000000"/>
          <w:kern w:val="0"/>
          <w:sz w:val="27"/>
          <w:szCs w:val="27"/>
        </w:rPr>
        <w:t>万元。与上年决算相比，增加</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本单位</w:t>
      </w:r>
      <w:r>
        <w:rPr>
          <w:rFonts w:ascii="仿宋_GB2312" w:hAnsi="仿宋_GB2312" w:eastAsia="仿宋_GB2312" w:cs="仿宋_GB2312"/>
          <w:color w:val="000000"/>
          <w:kern w:val="0"/>
          <w:sz w:val="27"/>
          <w:szCs w:val="27"/>
        </w:rPr>
        <w:t>本年无国有资本经营预算财政拨款收、支、余。</w:t>
      </w:r>
    </w:p>
    <w:p w14:paraId="5F08BD29">
      <w:pPr>
        <w:widowControl/>
        <w:spacing w:before="240" w:after="240"/>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十一、机关运行经费（公用经费）支出决算情况说明</w:t>
      </w:r>
    </w:p>
    <w:p w14:paraId="070F632B">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内蒙古自治区通辽市科学技术协会（本级） 2024年度公用经费支出决算</w:t>
      </w:r>
      <w:r>
        <w:rPr>
          <w:rFonts w:eastAsia="Times New Roman"/>
          <w:color w:val="000000"/>
          <w:kern w:val="0"/>
          <w:sz w:val="27"/>
          <w:szCs w:val="27"/>
          <w:u w:val="single" w:color="000000"/>
        </w:rPr>
        <w:t xml:space="preserve"> 16.61</w:t>
      </w:r>
      <w:r>
        <w:rPr>
          <w:rFonts w:ascii="仿宋_GB2312" w:hAnsi="仿宋_GB2312" w:eastAsia="仿宋_GB2312" w:cs="仿宋_GB2312"/>
          <w:color w:val="000000"/>
          <w:kern w:val="0"/>
          <w:sz w:val="27"/>
          <w:szCs w:val="27"/>
        </w:rPr>
        <w:t>万元，与上年决算相比，增加</w:t>
      </w:r>
      <w:r>
        <w:rPr>
          <w:rFonts w:eastAsia="Times New Roman"/>
          <w:color w:val="000000"/>
          <w:kern w:val="0"/>
          <w:sz w:val="27"/>
          <w:szCs w:val="27"/>
          <w:u w:val="single" w:color="000000"/>
        </w:rPr>
        <w:t xml:space="preserve"> 2.07</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14.2</w:t>
      </w:r>
      <w:r>
        <w:rPr>
          <w:rFonts w:hint="eastAsia"/>
          <w:color w:val="000000"/>
          <w:kern w:val="0"/>
          <w:sz w:val="27"/>
          <w:szCs w:val="27"/>
          <w:u w:val="single" w:color="000000"/>
          <w:lang w:val="en-US" w:eastAsia="zh-CN"/>
        </w:rPr>
        <w:t>4</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人员变动导致公用经费支出增加</w:t>
      </w:r>
      <w:r>
        <w:rPr>
          <w:rFonts w:ascii="仿宋_GB2312" w:hAnsi="仿宋_GB2312" w:eastAsia="仿宋_GB2312" w:cs="仿宋_GB2312"/>
          <w:color w:val="000000"/>
          <w:kern w:val="0"/>
          <w:sz w:val="27"/>
          <w:szCs w:val="27"/>
        </w:rPr>
        <w:t>。其中，机关运行经费支出决算</w:t>
      </w:r>
      <w:r>
        <w:rPr>
          <w:rFonts w:eastAsia="Times New Roman"/>
          <w:color w:val="000000"/>
          <w:kern w:val="0"/>
          <w:sz w:val="27"/>
          <w:szCs w:val="27"/>
          <w:u w:val="single" w:color="000000"/>
        </w:rPr>
        <w:t xml:space="preserve"> 16.61</w:t>
      </w:r>
      <w:r>
        <w:rPr>
          <w:rFonts w:ascii="仿宋_GB2312" w:hAnsi="仿宋_GB2312" w:eastAsia="仿宋_GB2312" w:cs="仿宋_GB2312"/>
          <w:color w:val="000000"/>
          <w:kern w:val="0"/>
          <w:sz w:val="27"/>
          <w:szCs w:val="27"/>
        </w:rPr>
        <w:t>万元。比上年决算相比，增加</w:t>
      </w:r>
      <w:r>
        <w:rPr>
          <w:rFonts w:eastAsia="Times New Roman"/>
          <w:color w:val="000000"/>
          <w:kern w:val="0"/>
          <w:sz w:val="27"/>
          <w:szCs w:val="27"/>
          <w:u w:val="single" w:color="000000"/>
        </w:rPr>
        <w:t xml:space="preserve"> 2.07</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14.2</w:t>
      </w:r>
      <w:r>
        <w:rPr>
          <w:rFonts w:hint="eastAsia"/>
          <w:color w:val="000000"/>
          <w:kern w:val="0"/>
          <w:sz w:val="27"/>
          <w:szCs w:val="27"/>
          <w:u w:val="single" w:color="000000"/>
          <w:lang w:val="en-US" w:eastAsia="zh-CN"/>
        </w:rPr>
        <w:t>4</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人员变动导致公用经费支出增加</w:t>
      </w:r>
      <w:r>
        <w:rPr>
          <w:rFonts w:ascii="仿宋_GB2312" w:hAnsi="仿宋_GB2312" w:eastAsia="仿宋_GB2312" w:cs="仿宋_GB2312"/>
          <w:color w:val="000000"/>
          <w:kern w:val="0"/>
          <w:sz w:val="27"/>
          <w:szCs w:val="27"/>
        </w:rPr>
        <w:t>。</w:t>
      </w:r>
    </w:p>
    <w:p w14:paraId="5B21D1AA">
      <w:pPr>
        <w:widowControl/>
        <w:spacing w:before="240" w:after="240"/>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十二、政府采购支出决算情况说明</w:t>
      </w:r>
    </w:p>
    <w:p w14:paraId="676256D7">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内蒙古自治区通辽市科学技术协会（本级） 2024年度政府采购支出总额 </w:t>
      </w:r>
      <w:r>
        <w:rPr>
          <w:rFonts w:ascii="仿宋_GB2312" w:hAnsi="仿宋_GB2312" w:eastAsia="仿宋_GB2312" w:cs="仿宋_GB2312"/>
          <w:color w:val="000000"/>
          <w:kern w:val="0"/>
          <w:sz w:val="27"/>
          <w:szCs w:val="27"/>
          <w:u w:val="single"/>
        </w:rPr>
        <w:t>11.30</w:t>
      </w:r>
      <w:r>
        <w:rPr>
          <w:rFonts w:ascii="仿宋_GB2312" w:hAnsi="仿宋_GB2312" w:eastAsia="仿宋_GB2312" w:cs="仿宋_GB2312"/>
          <w:color w:val="000000"/>
          <w:kern w:val="0"/>
          <w:sz w:val="27"/>
          <w:szCs w:val="27"/>
        </w:rPr>
        <w:t>万元，其中：政府采购货物支出 </w:t>
      </w:r>
      <w:r>
        <w:rPr>
          <w:rFonts w:ascii="仿宋_GB2312" w:hAnsi="仿宋_GB2312" w:eastAsia="仿宋_GB2312" w:cs="仿宋_GB2312"/>
          <w:color w:val="000000"/>
          <w:kern w:val="0"/>
          <w:sz w:val="27"/>
          <w:szCs w:val="27"/>
          <w:u w:val="single"/>
        </w:rPr>
        <w:t>5.11</w:t>
      </w:r>
      <w:r>
        <w:rPr>
          <w:rFonts w:ascii="仿宋_GB2312" w:hAnsi="仿宋_GB2312" w:eastAsia="仿宋_GB2312" w:cs="仿宋_GB2312"/>
          <w:color w:val="000000"/>
          <w:kern w:val="0"/>
          <w:sz w:val="27"/>
          <w:szCs w:val="27"/>
        </w:rPr>
        <w:t>万元、政府采购工程支出</w:t>
      </w:r>
      <w:r>
        <w:rPr>
          <w:rFonts w:ascii="仿宋_GB2312" w:hAnsi="仿宋_GB2312" w:eastAsia="仿宋_GB2312" w:cs="仿宋_GB2312"/>
          <w:color w:val="000000"/>
          <w:kern w:val="0"/>
          <w:sz w:val="27"/>
          <w:szCs w:val="27"/>
          <w:u w:val="single"/>
        </w:rPr>
        <w:t> 0</w:t>
      </w:r>
      <w:r>
        <w:rPr>
          <w:rFonts w:ascii="仿宋_GB2312" w:hAnsi="仿宋_GB2312" w:eastAsia="仿宋_GB2312" w:cs="仿宋_GB2312"/>
          <w:color w:val="000000"/>
          <w:kern w:val="0"/>
          <w:sz w:val="27"/>
          <w:szCs w:val="27"/>
        </w:rPr>
        <w:t>万元、政府采购服务支出 </w:t>
      </w:r>
      <w:r>
        <w:rPr>
          <w:rFonts w:ascii="仿宋_GB2312" w:hAnsi="仿宋_GB2312" w:eastAsia="仿宋_GB2312" w:cs="仿宋_GB2312"/>
          <w:color w:val="000000"/>
          <w:kern w:val="0"/>
          <w:sz w:val="27"/>
          <w:szCs w:val="27"/>
          <w:u w:val="single"/>
        </w:rPr>
        <w:t>6.20</w:t>
      </w:r>
      <w:r>
        <w:rPr>
          <w:rFonts w:ascii="仿宋_GB2312" w:hAnsi="仿宋_GB2312" w:eastAsia="仿宋_GB2312" w:cs="仿宋_GB2312"/>
          <w:color w:val="000000"/>
          <w:kern w:val="0"/>
          <w:sz w:val="27"/>
          <w:szCs w:val="27"/>
        </w:rPr>
        <w:t>万元。政府采购授予中小企业合同金额</w:t>
      </w:r>
      <w:r>
        <w:rPr>
          <w:rFonts w:ascii="仿宋_GB2312" w:hAnsi="仿宋_GB2312" w:eastAsia="仿宋_GB2312" w:cs="仿宋_GB2312"/>
          <w:color w:val="000000"/>
          <w:kern w:val="0"/>
          <w:sz w:val="27"/>
          <w:szCs w:val="27"/>
          <w:u w:val="single"/>
        </w:rPr>
        <w:t> 8.64</w:t>
      </w:r>
      <w:r>
        <w:rPr>
          <w:rFonts w:ascii="仿宋_GB2312" w:hAnsi="仿宋_GB2312" w:eastAsia="仿宋_GB2312" w:cs="仿宋_GB2312"/>
          <w:color w:val="000000"/>
          <w:kern w:val="0"/>
          <w:sz w:val="27"/>
          <w:szCs w:val="27"/>
        </w:rPr>
        <w:t>万元，占政府采购支出总额的</w:t>
      </w:r>
      <w:r>
        <w:rPr>
          <w:rFonts w:hint="eastAsia" w:ascii="仿宋_GB2312" w:hAnsi="仿宋_GB2312" w:eastAsia="仿宋_GB2312" w:cs="仿宋_GB2312"/>
          <w:color w:val="000000"/>
          <w:kern w:val="0"/>
          <w:sz w:val="27"/>
          <w:szCs w:val="27"/>
          <w:u w:val="single"/>
          <w:lang w:val="en-US" w:eastAsia="zh-CN"/>
        </w:rPr>
        <w:t>76.46</w:t>
      </w:r>
      <w:r>
        <w:rPr>
          <w:rFonts w:ascii="仿宋_GB2312" w:hAnsi="仿宋_GB2312" w:eastAsia="仿宋_GB2312" w:cs="仿宋_GB2312"/>
          <w:color w:val="000000"/>
          <w:kern w:val="0"/>
          <w:sz w:val="27"/>
          <w:szCs w:val="27"/>
        </w:rPr>
        <w:t>%，其中：授予小微企业合同金额 </w:t>
      </w:r>
      <w:r>
        <w:rPr>
          <w:rFonts w:ascii="仿宋_GB2312" w:hAnsi="仿宋_GB2312" w:eastAsia="仿宋_GB2312" w:cs="仿宋_GB2312"/>
          <w:color w:val="000000"/>
          <w:kern w:val="0"/>
          <w:sz w:val="27"/>
          <w:szCs w:val="27"/>
          <w:u w:val="single"/>
        </w:rPr>
        <w:t xml:space="preserve"> 4.01</w:t>
      </w:r>
      <w:r>
        <w:rPr>
          <w:rFonts w:ascii="仿宋_GB2312" w:hAnsi="仿宋_GB2312" w:eastAsia="仿宋_GB2312" w:cs="仿宋_GB2312"/>
          <w:color w:val="000000"/>
          <w:kern w:val="0"/>
          <w:sz w:val="27"/>
          <w:szCs w:val="27"/>
        </w:rPr>
        <w:t>万元，占政府采购支出总额的</w:t>
      </w:r>
      <w:r>
        <w:rPr>
          <w:rFonts w:hint="eastAsia" w:ascii="仿宋_GB2312" w:hAnsi="仿宋_GB2312" w:eastAsia="仿宋_GB2312" w:cs="仿宋_GB2312"/>
          <w:color w:val="000000"/>
          <w:kern w:val="0"/>
          <w:sz w:val="27"/>
          <w:szCs w:val="27"/>
          <w:u w:val="single"/>
          <w:lang w:val="en-US" w:eastAsia="zh-CN"/>
        </w:rPr>
        <w:t>35.49</w:t>
      </w:r>
      <w:r>
        <w:rPr>
          <w:rFonts w:ascii="仿宋_GB2312" w:hAnsi="仿宋_GB2312" w:eastAsia="仿宋_GB2312" w:cs="仿宋_GB2312"/>
          <w:color w:val="000000"/>
          <w:kern w:val="0"/>
          <w:sz w:val="27"/>
          <w:szCs w:val="27"/>
        </w:rPr>
        <w:t>%；货物采购授予中小企业合同金额占货物支出金额的</w:t>
      </w:r>
      <w:r>
        <w:rPr>
          <w:rFonts w:hint="eastAsia" w:ascii="仿宋_GB2312" w:hAnsi="仿宋_GB2312" w:eastAsia="仿宋_GB2312" w:cs="仿宋_GB2312"/>
          <w:color w:val="000000"/>
          <w:kern w:val="0"/>
          <w:sz w:val="27"/>
          <w:szCs w:val="27"/>
          <w:u w:val="single"/>
          <w:lang w:val="en-US" w:eastAsia="zh-CN"/>
        </w:rPr>
        <w:t>72.97</w:t>
      </w:r>
      <w:r>
        <w:rPr>
          <w:rFonts w:ascii="仿宋_GB2312" w:hAnsi="仿宋_GB2312" w:eastAsia="仿宋_GB2312" w:cs="仿宋_GB2312"/>
          <w:color w:val="000000"/>
          <w:kern w:val="0"/>
          <w:sz w:val="27"/>
          <w:szCs w:val="27"/>
        </w:rPr>
        <w:t>%，工程采购授予中小企业合同金额占工程支出金额的</w:t>
      </w:r>
      <w:r>
        <w:rPr>
          <w:rFonts w:hint="eastAsia" w:ascii="仿宋_GB2312" w:hAnsi="仿宋_GB2312" w:eastAsia="仿宋_GB2312" w:cs="仿宋_GB2312"/>
          <w:color w:val="000000"/>
          <w:kern w:val="0"/>
          <w:sz w:val="27"/>
          <w:szCs w:val="27"/>
          <w:u w:val="single"/>
          <w:lang w:val="en-US" w:eastAsia="zh-CN"/>
        </w:rPr>
        <w:t>0</w:t>
      </w:r>
      <w:r>
        <w:rPr>
          <w:rFonts w:ascii="仿宋_GB2312" w:hAnsi="仿宋_GB2312" w:eastAsia="仿宋_GB2312" w:cs="仿宋_GB2312"/>
          <w:color w:val="000000"/>
          <w:kern w:val="0"/>
          <w:sz w:val="27"/>
          <w:szCs w:val="27"/>
        </w:rPr>
        <w:t>%，服务采购授予中小企业合同金额占服务支出金额的</w:t>
      </w:r>
      <w:r>
        <w:rPr>
          <w:rFonts w:hint="eastAsia" w:ascii="仿宋_GB2312" w:hAnsi="仿宋_GB2312" w:eastAsia="仿宋_GB2312" w:cs="仿宋_GB2312"/>
          <w:color w:val="000000"/>
          <w:kern w:val="0"/>
          <w:sz w:val="27"/>
          <w:szCs w:val="27"/>
          <w:u w:val="single"/>
          <w:lang w:val="en-US" w:eastAsia="zh-CN"/>
        </w:rPr>
        <w:t>79.38</w:t>
      </w:r>
      <w:r>
        <w:rPr>
          <w:rFonts w:ascii="仿宋_GB2312" w:hAnsi="仿宋_GB2312" w:eastAsia="仿宋_GB2312" w:cs="仿宋_GB2312"/>
          <w:color w:val="000000"/>
          <w:kern w:val="0"/>
          <w:sz w:val="27"/>
          <w:szCs w:val="27"/>
        </w:rPr>
        <w:t>%。</w:t>
      </w:r>
    </w:p>
    <w:p w14:paraId="30AD9BC7">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十三、国有资产占用情况说明</w:t>
      </w:r>
    </w:p>
    <w:p w14:paraId="03359ED0">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xml:space="preserve"> 内蒙古自治区通辽市科学技术协会（本级） 截至2024年12月31日，本部门（单位）共有车辆</w:t>
      </w:r>
      <w:r>
        <w:rPr>
          <w:rFonts w:ascii="times_new_roman" w:hAnsi="times_new_roman" w:eastAsia="times_new_roman" w:cs="times_new_roman"/>
          <w:color w:val="000000"/>
          <w:kern w:val="0"/>
          <w:sz w:val="27"/>
          <w:szCs w:val="27"/>
          <w:u w:val="single" w:color="000000"/>
        </w:rPr>
        <w:t> </w:t>
      </w:r>
      <w:r>
        <w:rPr>
          <w:rFonts w:ascii="仿宋_GB2312" w:hAnsi="仿宋_GB2312" w:eastAsia="仿宋_GB2312" w:cs="仿宋_GB2312"/>
          <w:color w:val="000000"/>
          <w:kern w:val="0"/>
          <w:sz w:val="27"/>
          <w:szCs w:val="27"/>
          <w:u w:val="single"/>
        </w:rPr>
        <w:t>2</w:t>
      </w:r>
      <w:r>
        <w:rPr>
          <w:rFonts w:ascii="仿宋_GB2312" w:hAnsi="仿宋_GB2312" w:eastAsia="仿宋_GB2312" w:cs="仿宋_GB2312"/>
          <w:color w:val="000000"/>
          <w:kern w:val="0"/>
          <w:sz w:val="27"/>
          <w:szCs w:val="27"/>
        </w:rPr>
        <w:t>辆，其中：副部（省）级及以上领导用车</w:t>
      </w:r>
      <w:r>
        <w:rPr>
          <w:rFonts w:ascii="仿宋_GB2312" w:hAnsi="仿宋_GB2312" w:eastAsia="仿宋_GB2312" w:cs="仿宋_GB2312"/>
          <w:color w:val="000000"/>
          <w:kern w:val="0"/>
          <w:sz w:val="27"/>
          <w:szCs w:val="27"/>
          <w:u w:val="single"/>
        </w:rPr>
        <w:t>0 </w:t>
      </w:r>
      <w:r>
        <w:rPr>
          <w:rFonts w:ascii="仿宋_GB2312" w:hAnsi="仿宋_GB2312" w:eastAsia="仿宋_GB2312" w:cs="仿宋_GB2312"/>
          <w:color w:val="000000"/>
          <w:kern w:val="0"/>
          <w:sz w:val="27"/>
          <w:szCs w:val="27"/>
        </w:rPr>
        <w:t>辆、主要负责人用车</w:t>
      </w:r>
      <w:r>
        <w:rPr>
          <w:rFonts w:ascii="仿宋_GB2312" w:hAnsi="仿宋_GB2312" w:eastAsia="仿宋_GB2312" w:cs="仿宋_GB2312"/>
          <w:color w:val="000000"/>
          <w:kern w:val="0"/>
          <w:sz w:val="27"/>
          <w:szCs w:val="27"/>
          <w:u w:val="single"/>
        </w:rPr>
        <w:t> 0</w:t>
      </w:r>
      <w:r>
        <w:rPr>
          <w:rFonts w:ascii="仿宋_GB2312" w:hAnsi="仿宋_GB2312" w:eastAsia="仿宋_GB2312" w:cs="仿宋_GB2312"/>
          <w:color w:val="000000"/>
          <w:kern w:val="0"/>
          <w:sz w:val="27"/>
          <w:szCs w:val="27"/>
        </w:rPr>
        <w:t>辆、机要通信用车</w:t>
      </w:r>
      <w:r>
        <w:rPr>
          <w:rFonts w:ascii="仿宋_GB2312" w:hAnsi="仿宋_GB2312" w:eastAsia="仿宋_GB2312" w:cs="仿宋_GB2312"/>
          <w:color w:val="000000"/>
          <w:kern w:val="0"/>
          <w:sz w:val="27"/>
          <w:szCs w:val="27"/>
          <w:u w:val="single"/>
        </w:rPr>
        <w:t> 1</w:t>
      </w:r>
      <w:r>
        <w:rPr>
          <w:rFonts w:ascii="仿宋_GB2312" w:hAnsi="仿宋_GB2312" w:eastAsia="仿宋_GB2312" w:cs="仿宋_GB2312"/>
          <w:color w:val="000000"/>
          <w:kern w:val="0"/>
          <w:sz w:val="27"/>
          <w:szCs w:val="27"/>
        </w:rPr>
        <w:t>辆、应急保障用车</w:t>
      </w:r>
      <w:r>
        <w:rPr>
          <w:rFonts w:ascii="仿宋_GB2312" w:hAnsi="仿宋_GB2312" w:eastAsia="仿宋_GB2312" w:cs="仿宋_GB2312"/>
          <w:color w:val="000000"/>
          <w:kern w:val="0"/>
          <w:sz w:val="27"/>
          <w:szCs w:val="27"/>
          <w:u w:val="single"/>
        </w:rPr>
        <w:t> 0</w:t>
      </w:r>
      <w:r>
        <w:rPr>
          <w:rFonts w:ascii="仿宋_GB2312" w:hAnsi="仿宋_GB2312" w:eastAsia="仿宋_GB2312" w:cs="仿宋_GB2312"/>
          <w:color w:val="000000"/>
          <w:kern w:val="0"/>
          <w:sz w:val="27"/>
          <w:szCs w:val="27"/>
        </w:rPr>
        <w:t>辆、执法执勤用车</w:t>
      </w:r>
      <w:r>
        <w:rPr>
          <w:rFonts w:ascii="仿宋_GB2312" w:hAnsi="仿宋_GB2312" w:eastAsia="仿宋_GB2312" w:cs="仿宋_GB2312"/>
          <w:color w:val="000000"/>
          <w:kern w:val="0"/>
          <w:sz w:val="27"/>
          <w:szCs w:val="27"/>
          <w:u w:val="single"/>
        </w:rPr>
        <w:t> 0</w:t>
      </w:r>
      <w:r>
        <w:rPr>
          <w:rFonts w:ascii="仿宋_GB2312" w:hAnsi="仿宋_GB2312" w:eastAsia="仿宋_GB2312" w:cs="仿宋_GB2312"/>
          <w:color w:val="000000"/>
          <w:kern w:val="0"/>
          <w:sz w:val="27"/>
          <w:szCs w:val="27"/>
        </w:rPr>
        <w:t>辆、特种专业技术用车</w:t>
      </w:r>
      <w:r>
        <w:rPr>
          <w:rFonts w:ascii="仿宋_GB2312" w:hAnsi="仿宋_GB2312" w:eastAsia="仿宋_GB2312" w:cs="仿宋_GB2312"/>
          <w:color w:val="000000"/>
          <w:kern w:val="0"/>
          <w:sz w:val="27"/>
          <w:szCs w:val="27"/>
          <w:u w:val="single"/>
        </w:rPr>
        <w:t> 1</w:t>
      </w:r>
      <w:r>
        <w:rPr>
          <w:rFonts w:ascii="仿宋_GB2312" w:hAnsi="仿宋_GB2312" w:eastAsia="仿宋_GB2312" w:cs="仿宋_GB2312"/>
          <w:color w:val="000000"/>
          <w:kern w:val="0"/>
          <w:sz w:val="27"/>
          <w:szCs w:val="27"/>
        </w:rPr>
        <w:t>辆、离退休干部服务用车</w:t>
      </w:r>
      <w:r>
        <w:rPr>
          <w:rFonts w:ascii="仿宋_GB2312" w:hAnsi="仿宋_GB2312" w:eastAsia="仿宋_GB2312" w:cs="仿宋_GB2312"/>
          <w:color w:val="000000"/>
          <w:kern w:val="0"/>
          <w:sz w:val="27"/>
          <w:szCs w:val="27"/>
          <w:u w:val="single"/>
        </w:rPr>
        <w:t> 0</w:t>
      </w:r>
      <w:r>
        <w:rPr>
          <w:rFonts w:ascii="仿宋_GB2312" w:hAnsi="仿宋_GB2312" w:eastAsia="仿宋_GB2312" w:cs="仿宋_GB2312"/>
          <w:color w:val="000000"/>
          <w:kern w:val="0"/>
          <w:sz w:val="27"/>
          <w:szCs w:val="27"/>
        </w:rPr>
        <w:t>辆，其他用车</w:t>
      </w:r>
      <w:r>
        <w:rPr>
          <w:rFonts w:ascii="仿宋_GB2312" w:hAnsi="仿宋_GB2312" w:eastAsia="仿宋_GB2312" w:cs="仿宋_GB2312"/>
          <w:color w:val="000000"/>
          <w:kern w:val="0"/>
          <w:sz w:val="27"/>
          <w:szCs w:val="27"/>
          <w:u w:val="single"/>
        </w:rPr>
        <w:t> 0</w:t>
      </w:r>
      <w:r>
        <w:rPr>
          <w:rFonts w:ascii="仿宋_GB2312" w:hAnsi="仿宋_GB2312" w:eastAsia="仿宋_GB2312" w:cs="仿宋_GB2312"/>
          <w:color w:val="000000"/>
          <w:kern w:val="0"/>
          <w:sz w:val="27"/>
          <w:szCs w:val="27"/>
        </w:rPr>
        <w:t>辆；单价100万元（含）以上的设备（不含车辆）</w:t>
      </w:r>
      <w:r>
        <w:rPr>
          <w:rFonts w:ascii="仿宋_GB2312" w:hAnsi="仿宋_GB2312" w:eastAsia="仿宋_GB2312" w:cs="仿宋_GB2312"/>
          <w:color w:val="000000"/>
          <w:kern w:val="0"/>
          <w:sz w:val="27"/>
          <w:szCs w:val="27"/>
          <w:u w:val="single"/>
        </w:rPr>
        <w:t> 0</w:t>
      </w:r>
      <w:r>
        <w:rPr>
          <w:rFonts w:ascii="仿宋_GB2312" w:hAnsi="仿宋_GB2312" w:eastAsia="仿宋_GB2312" w:cs="仿宋_GB2312"/>
          <w:color w:val="000000"/>
          <w:kern w:val="0"/>
          <w:sz w:val="27"/>
          <w:szCs w:val="27"/>
        </w:rPr>
        <w:t>台（套）。</w:t>
      </w:r>
    </w:p>
    <w:p w14:paraId="73D591FE">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十四、预算绩效情况说明</w:t>
      </w:r>
    </w:p>
    <w:p w14:paraId="1D833F64">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（一）预算绩效管理工作开展情况。</w:t>
      </w:r>
    </w:p>
    <w:p w14:paraId="735DBAD7">
      <w:pPr>
        <w:widowControl/>
        <w:spacing w:before="240" w:after="240"/>
        <w:rPr>
          <w:rFonts w:hint="eastAsia" w:ascii="仿宋_GB2312" w:hAnsi="仿宋_GB2312" w:eastAsia="仿宋_GB2312" w:cs="仿宋_GB2312"/>
          <w:color w:val="000000"/>
          <w:kern w:val="0"/>
          <w:sz w:val="27"/>
          <w:szCs w:val="27"/>
        </w:rPr>
      </w:pP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xml:space="preserve"> </w:t>
      </w:r>
      <w:r>
        <w:rPr>
          <w:rFonts w:hint="eastAsia" w:ascii="仿宋_GB2312" w:hAnsi="仿宋_GB2312" w:eastAsia="仿宋_GB2312" w:cs="仿宋_GB2312"/>
          <w:color w:val="000000"/>
          <w:kern w:val="0"/>
          <w:sz w:val="27"/>
          <w:szCs w:val="27"/>
        </w:rPr>
        <w:t>内蒙古自治区通辽市科学技术协会（本级） 根据预算绩效管理要求组织对202</w:t>
      </w:r>
      <w:r>
        <w:rPr>
          <w:rFonts w:hint="eastAsia" w:ascii="仿宋_GB2312" w:hAnsi="仿宋_GB2312" w:eastAsia="仿宋_GB2312" w:cs="仿宋_GB2312"/>
          <w:color w:val="000000"/>
          <w:kern w:val="0"/>
          <w:sz w:val="27"/>
          <w:szCs w:val="27"/>
          <w:lang w:val="en-US" w:eastAsia="zh-CN"/>
        </w:rPr>
        <w:t>4</w:t>
      </w:r>
      <w:r>
        <w:rPr>
          <w:rFonts w:hint="eastAsia" w:ascii="仿宋_GB2312" w:hAnsi="仿宋_GB2312" w:eastAsia="仿宋_GB2312" w:cs="仿宋_GB2312"/>
          <w:color w:val="000000"/>
          <w:kern w:val="0"/>
          <w:sz w:val="27"/>
          <w:szCs w:val="27"/>
        </w:rPr>
        <w:t>年一般公共预算项目支出全面开展绩效自评，其中一级项目</w:t>
      </w:r>
      <w:r>
        <w:rPr>
          <w:rFonts w:hint="eastAsia" w:ascii="仿宋_GB2312" w:hAnsi="仿宋_GB2312" w:eastAsia="仿宋_GB2312" w:cs="仿宋_GB2312"/>
          <w:color w:val="000000"/>
          <w:kern w:val="0"/>
          <w:sz w:val="27"/>
          <w:szCs w:val="27"/>
          <w:u w:val="single"/>
          <w:lang w:val="en-US" w:eastAsia="zh-CN"/>
        </w:rPr>
        <w:t>11</w:t>
      </w:r>
      <w:r>
        <w:rPr>
          <w:rFonts w:hint="eastAsia" w:ascii="仿宋_GB2312" w:hAnsi="仿宋_GB2312" w:eastAsia="仿宋_GB2312" w:cs="仿宋_GB2312"/>
          <w:color w:val="000000"/>
          <w:kern w:val="0"/>
          <w:sz w:val="27"/>
          <w:szCs w:val="27"/>
        </w:rPr>
        <w:t>个，二级项目</w:t>
      </w:r>
      <w:r>
        <w:rPr>
          <w:rFonts w:hint="eastAsia" w:ascii="仿宋_GB2312" w:hAnsi="仿宋_GB2312" w:eastAsia="仿宋_GB2312" w:cs="仿宋_GB2312"/>
          <w:color w:val="000000"/>
          <w:kern w:val="0"/>
          <w:sz w:val="27"/>
          <w:szCs w:val="27"/>
          <w:lang w:val="en-US" w:eastAsia="zh-CN"/>
        </w:rPr>
        <w:t>0</w:t>
      </w:r>
      <w:r>
        <w:rPr>
          <w:rFonts w:hint="eastAsia" w:ascii="仿宋_GB2312" w:hAnsi="仿宋_GB2312" w:eastAsia="仿宋_GB2312" w:cs="仿宋_GB2312"/>
          <w:color w:val="000000"/>
          <w:kern w:val="0"/>
          <w:sz w:val="27"/>
          <w:szCs w:val="27"/>
        </w:rPr>
        <w:t>个，共涉及资金</w:t>
      </w:r>
      <w:r>
        <w:rPr>
          <w:rFonts w:hint="eastAsia" w:ascii="仿宋_GB2312" w:hAnsi="仿宋_GB2312" w:eastAsia="仿宋_GB2312" w:cs="仿宋_GB2312"/>
          <w:color w:val="000000"/>
          <w:kern w:val="0"/>
          <w:sz w:val="27"/>
          <w:szCs w:val="27"/>
          <w:u w:val="single"/>
          <w:lang w:val="en-US" w:eastAsia="zh-CN"/>
        </w:rPr>
        <w:t>166.47</w:t>
      </w:r>
      <w:r>
        <w:rPr>
          <w:rFonts w:hint="eastAsia" w:ascii="仿宋_GB2312" w:hAnsi="仿宋_GB2312" w:eastAsia="仿宋_GB2312" w:cs="仿宋_GB2312"/>
          <w:color w:val="000000"/>
          <w:kern w:val="0"/>
          <w:sz w:val="27"/>
          <w:szCs w:val="27"/>
        </w:rPr>
        <w:t>万元，占一般公共预算项目支出总额的</w:t>
      </w:r>
      <w:r>
        <w:rPr>
          <w:rFonts w:hint="eastAsia" w:ascii="仿宋_GB2312" w:hAnsi="仿宋_GB2312" w:eastAsia="仿宋_GB2312" w:cs="仿宋_GB2312"/>
          <w:color w:val="000000"/>
          <w:kern w:val="0"/>
          <w:sz w:val="27"/>
          <w:szCs w:val="27"/>
          <w:u w:val="single"/>
        </w:rPr>
        <w:t>100</w:t>
      </w:r>
      <w:r>
        <w:rPr>
          <w:rFonts w:hint="eastAsia" w:ascii="仿宋_GB2312" w:hAnsi="仿宋_GB2312" w:eastAsia="仿宋_GB2312" w:cs="仿宋_GB2312"/>
          <w:color w:val="000000"/>
          <w:kern w:val="0"/>
          <w:sz w:val="27"/>
          <w:szCs w:val="27"/>
        </w:rPr>
        <w:t>%；政府性基金预算项目</w:t>
      </w:r>
      <w:r>
        <w:rPr>
          <w:rFonts w:hint="eastAsia" w:ascii="仿宋_GB2312" w:hAnsi="仿宋_GB2312" w:eastAsia="仿宋_GB2312" w:cs="仿宋_GB2312"/>
          <w:color w:val="000000"/>
          <w:kern w:val="0"/>
          <w:sz w:val="27"/>
          <w:szCs w:val="27"/>
          <w:u w:val="single"/>
          <w:lang w:val="en-US" w:eastAsia="zh-CN"/>
        </w:rPr>
        <w:t>0</w:t>
      </w:r>
      <w:r>
        <w:rPr>
          <w:rFonts w:hint="eastAsia" w:ascii="仿宋_GB2312" w:hAnsi="仿宋_GB2312" w:eastAsia="仿宋_GB2312" w:cs="仿宋_GB2312"/>
          <w:color w:val="000000"/>
          <w:kern w:val="0"/>
          <w:sz w:val="27"/>
          <w:szCs w:val="27"/>
        </w:rPr>
        <w:t>个，其中，一级项目</w:t>
      </w:r>
      <w:r>
        <w:rPr>
          <w:rFonts w:hint="eastAsia" w:ascii="仿宋_GB2312" w:hAnsi="仿宋_GB2312" w:eastAsia="仿宋_GB2312" w:cs="仿宋_GB2312"/>
          <w:color w:val="000000"/>
          <w:kern w:val="0"/>
          <w:sz w:val="27"/>
          <w:szCs w:val="27"/>
          <w:u w:val="single"/>
          <w:lang w:val="en-US" w:eastAsia="zh-CN"/>
        </w:rPr>
        <w:t>0</w:t>
      </w:r>
      <w:r>
        <w:rPr>
          <w:rFonts w:hint="eastAsia" w:ascii="仿宋_GB2312" w:hAnsi="仿宋_GB2312" w:eastAsia="仿宋_GB2312" w:cs="仿宋_GB2312"/>
          <w:color w:val="000000"/>
          <w:kern w:val="0"/>
          <w:sz w:val="27"/>
          <w:szCs w:val="27"/>
        </w:rPr>
        <w:t>个，二级项目</w:t>
      </w:r>
      <w:r>
        <w:rPr>
          <w:rFonts w:hint="eastAsia" w:ascii="仿宋_GB2312" w:hAnsi="仿宋_GB2312" w:eastAsia="仿宋_GB2312" w:cs="仿宋_GB2312"/>
          <w:color w:val="000000"/>
          <w:kern w:val="0"/>
          <w:sz w:val="27"/>
          <w:szCs w:val="27"/>
          <w:u w:val="single"/>
          <w:lang w:val="en-US" w:eastAsia="zh-CN"/>
        </w:rPr>
        <w:t>0</w:t>
      </w:r>
      <w:r>
        <w:rPr>
          <w:rFonts w:hint="eastAsia" w:ascii="仿宋_GB2312" w:hAnsi="仿宋_GB2312" w:eastAsia="仿宋_GB2312" w:cs="仿宋_GB2312"/>
          <w:color w:val="000000"/>
          <w:kern w:val="0"/>
          <w:sz w:val="27"/>
          <w:szCs w:val="27"/>
        </w:rPr>
        <w:t>个，共涉及资金</w:t>
      </w:r>
      <w:r>
        <w:rPr>
          <w:rFonts w:hint="eastAsia" w:ascii="仿宋_GB2312" w:hAnsi="仿宋_GB2312" w:eastAsia="仿宋_GB2312" w:cs="仿宋_GB2312"/>
          <w:color w:val="000000"/>
          <w:kern w:val="0"/>
          <w:sz w:val="27"/>
          <w:szCs w:val="27"/>
          <w:u w:val="single"/>
          <w:lang w:val="en-US" w:eastAsia="zh-CN"/>
        </w:rPr>
        <w:t>0</w:t>
      </w:r>
      <w:r>
        <w:rPr>
          <w:rFonts w:hint="eastAsia" w:ascii="仿宋_GB2312" w:hAnsi="仿宋_GB2312" w:eastAsia="仿宋_GB2312" w:cs="仿宋_GB2312"/>
          <w:color w:val="000000"/>
          <w:kern w:val="0"/>
          <w:sz w:val="27"/>
          <w:szCs w:val="27"/>
        </w:rPr>
        <w:t>万元，占应纳入绩效自评的政府性基金预算项目支出总额的</w:t>
      </w:r>
      <w:r>
        <w:rPr>
          <w:rFonts w:hint="eastAsia" w:ascii="仿宋_GB2312" w:hAnsi="仿宋_GB2312" w:eastAsia="仿宋_GB2312" w:cs="仿宋_GB2312"/>
          <w:color w:val="000000"/>
          <w:kern w:val="0"/>
          <w:sz w:val="27"/>
          <w:szCs w:val="27"/>
          <w:u w:val="single"/>
        </w:rPr>
        <w:t>100</w:t>
      </w:r>
      <w:r>
        <w:rPr>
          <w:rFonts w:hint="eastAsia" w:ascii="仿宋_GB2312" w:hAnsi="仿宋_GB2312" w:eastAsia="仿宋_GB2312" w:cs="仿宋_GB2312"/>
          <w:color w:val="000000"/>
          <w:kern w:val="0"/>
          <w:sz w:val="27"/>
          <w:szCs w:val="27"/>
        </w:rPr>
        <w:t>%。</w:t>
      </w:r>
    </w:p>
    <w:p w14:paraId="438EB486">
      <w:pPr>
        <w:widowControl/>
        <w:spacing w:before="240" w:after="240"/>
        <w:rPr>
          <w:rFonts w:ascii="Times New Roman" w:hAnsi="Times New Roman" w:eastAsia="Times New Roman" w:cs="Times New Roman"/>
          <w:kern w:val="0"/>
          <w:sz w:val="24"/>
        </w:rPr>
      </w:pPr>
      <w:r>
        <w:rPr>
          <w:rFonts w:hint="eastAsia" w:ascii="仿宋_GB2312" w:hAnsi="仿宋_GB2312" w:eastAsia="仿宋_GB2312" w:cs="仿宋_GB2312"/>
          <w:kern w:val="0"/>
          <w:sz w:val="32"/>
          <w:szCs w:val="32"/>
        </w:rPr>
        <w:t>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color w:val="000000"/>
          <w:kern w:val="0"/>
          <w:sz w:val="27"/>
          <w:szCs w:val="27"/>
          <w:lang w:val="en-US" w:eastAsia="zh-CN"/>
        </w:rPr>
        <w:t>我单位不涉及重点绩效评价工作。</w:t>
      </w:r>
    </w:p>
    <w:p w14:paraId="57B6BDD0">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（二）单位决算中项目绩效自评结果。</w:t>
      </w:r>
    </w:p>
    <w:p w14:paraId="6C45522D">
      <w:pPr>
        <w:widowControl/>
        <w:spacing w:before="240" w:after="240"/>
        <w:rPr>
          <w:rFonts w:hint="eastAsia" w:ascii="仿宋_GB2312" w:hAnsi="仿宋_GB2312" w:eastAsia="仿宋_GB2312" w:cs="仿宋_GB2312"/>
          <w:color w:val="000000"/>
          <w:kern w:val="0"/>
          <w:sz w:val="27"/>
          <w:szCs w:val="27"/>
          <w:lang w:val="en-US" w:eastAsia="zh-CN"/>
        </w:rPr>
      </w:pPr>
      <w:r>
        <w:rPr>
          <w:rFonts w:ascii="仿宋_GB2312" w:hAnsi="仿宋_GB2312" w:eastAsia="仿宋_GB2312" w:cs="仿宋_GB2312"/>
          <w:color w:val="000000"/>
          <w:kern w:val="0"/>
          <w:sz w:val="27"/>
          <w:szCs w:val="27"/>
        </w:rPr>
        <w:t xml:space="preserve">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color w:val="000000"/>
          <w:kern w:val="0"/>
          <w:sz w:val="27"/>
          <w:szCs w:val="27"/>
          <w:lang w:val="en-US" w:eastAsia="zh-CN"/>
        </w:rPr>
        <w:t xml:space="preserve"> 内蒙古自治区通辽市科学技术协会（本级） 2023年度在决算中反映</w:t>
      </w:r>
      <w:r>
        <w:rPr>
          <w:rFonts w:hint="eastAsia" w:ascii="仿宋_GB2312" w:hAnsi="仿宋_GB2312" w:eastAsia="仿宋_GB2312" w:cs="仿宋_GB2312"/>
          <w:color w:val="000000"/>
          <w:kern w:val="0"/>
          <w:sz w:val="27"/>
          <w:szCs w:val="27"/>
          <w:u w:val="single"/>
          <w:lang w:val="en-US" w:eastAsia="zh-CN"/>
        </w:rPr>
        <w:t>11</w:t>
      </w:r>
      <w:r>
        <w:rPr>
          <w:rFonts w:hint="eastAsia" w:ascii="仿宋_GB2312" w:hAnsi="仿宋_GB2312" w:eastAsia="仿宋_GB2312" w:cs="仿宋_GB2312"/>
          <w:color w:val="000000"/>
          <w:kern w:val="0"/>
          <w:sz w:val="27"/>
          <w:szCs w:val="27"/>
          <w:lang w:val="en-US" w:eastAsia="zh-CN"/>
        </w:rPr>
        <w:t>个一般公共预算项目，以及</w:t>
      </w:r>
      <w:r>
        <w:rPr>
          <w:rFonts w:hint="eastAsia" w:ascii="仿宋_GB2312" w:hAnsi="仿宋_GB2312" w:eastAsia="仿宋_GB2312" w:cs="仿宋_GB2312"/>
          <w:color w:val="000000"/>
          <w:kern w:val="0"/>
          <w:sz w:val="27"/>
          <w:szCs w:val="27"/>
          <w:u w:val="single"/>
          <w:lang w:val="en-US" w:eastAsia="zh-CN"/>
        </w:rPr>
        <w:t>0</w:t>
      </w:r>
      <w:r>
        <w:rPr>
          <w:rFonts w:hint="eastAsia" w:ascii="仿宋_GB2312" w:hAnsi="仿宋_GB2312" w:eastAsia="仿宋_GB2312" w:cs="仿宋_GB2312"/>
          <w:color w:val="000000"/>
          <w:kern w:val="0"/>
          <w:sz w:val="27"/>
          <w:szCs w:val="27"/>
          <w:lang w:val="en-US" w:eastAsia="zh-CN"/>
        </w:rPr>
        <w:t>个政府性基金项目，共</w:t>
      </w:r>
      <w:r>
        <w:rPr>
          <w:rFonts w:hint="eastAsia" w:ascii="仿宋_GB2312" w:hAnsi="仿宋_GB2312" w:eastAsia="仿宋_GB2312" w:cs="仿宋_GB2312"/>
          <w:color w:val="000000"/>
          <w:kern w:val="0"/>
          <w:sz w:val="27"/>
          <w:szCs w:val="27"/>
          <w:u w:val="single"/>
          <w:lang w:val="en-US" w:eastAsia="zh-CN"/>
        </w:rPr>
        <w:t>11</w:t>
      </w:r>
      <w:r>
        <w:rPr>
          <w:rFonts w:hint="eastAsia" w:ascii="仿宋_GB2312" w:hAnsi="仿宋_GB2312" w:eastAsia="仿宋_GB2312" w:cs="仿宋_GB2312"/>
          <w:color w:val="000000"/>
          <w:kern w:val="0"/>
          <w:sz w:val="27"/>
          <w:szCs w:val="27"/>
          <w:lang w:val="en-US" w:eastAsia="zh-CN"/>
        </w:rPr>
        <w:t>个项目的绩效自评结果。</w:t>
      </w:r>
    </w:p>
    <w:p w14:paraId="25132282">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1.科普行动计划工作经费项目自评综述：根据年初设定的绩效目标，项目自评得分</w:t>
      </w:r>
      <w:r>
        <w:rPr>
          <w:rFonts w:hint="eastAsia" w:ascii="仿宋_GB2312" w:hAnsi="仿宋_GB2312" w:eastAsia="仿宋_GB2312" w:cs="仿宋_GB2312"/>
          <w:color w:val="000000"/>
          <w:kern w:val="0"/>
          <w:sz w:val="27"/>
          <w:szCs w:val="27"/>
          <w:u w:val="single"/>
          <w:lang w:val="en-US" w:eastAsia="zh-CN"/>
        </w:rPr>
        <w:t>92.55</w:t>
      </w:r>
      <w:r>
        <w:rPr>
          <w:rFonts w:hint="eastAsia" w:ascii="仿宋_GB2312" w:hAnsi="仿宋_GB2312" w:eastAsia="仿宋_GB2312" w:cs="仿宋_GB2312"/>
          <w:color w:val="000000"/>
          <w:kern w:val="0"/>
          <w:sz w:val="27"/>
          <w:szCs w:val="27"/>
          <w:lang w:val="en-US" w:eastAsia="zh-CN"/>
        </w:rPr>
        <w:t>分。全年预算数为</w:t>
      </w:r>
      <w:r>
        <w:rPr>
          <w:rFonts w:hint="eastAsia" w:ascii="仿宋_GB2312" w:hAnsi="仿宋_GB2312" w:eastAsia="仿宋_GB2312" w:cs="仿宋_GB2312"/>
          <w:color w:val="000000"/>
          <w:kern w:val="0"/>
          <w:sz w:val="27"/>
          <w:szCs w:val="27"/>
          <w:u w:val="single"/>
          <w:lang w:val="en-US" w:eastAsia="zh-CN"/>
        </w:rPr>
        <w:t>91</w:t>
      </w:r>
      <w:r>
        <w:rPr>
          <w:rFonts w:hint="eastAsia" w:ascii="仿宋_GB2312" w:hAnsi="仿宋_GB2312" w:eastAsia="仿宋_GB2312" w:cs="仿宋_GB2312"/>
          <w:color w:val="000000"/>
          <w:kern w:val="0"/>
          <w:sz w:val="27"/>
          <w:szCs w:val="27"/>
          <w:lang w:val="en-US" w:eastAsia="zh-CN"/>
        </w:rPr>
        <w:t>万元，执行数为</w:t>
      </w:r>
      <w:r>
        <w:rPr>
          <w:rFonts w:hint="eastAsia" w:ascii="仿宋_GB2312" w:hAnsi="仿宋_GB2312" w:eastAsia="仿宋_GB2312" w:cs="仿宋_GB2312"/>
          <w:color w:val="000000"/>
          <w:kern w:val="0"/>
          <w:sz w:val="27"/>
          <w:szCs w:val="27"/>
          <w:u w:val="single"/>
          <w:lang w:val="en-US" w:eastAsia="zh-CN"/>
        </w:rPr>
        <w:t>78.97</w:t>
      </w:r>
      <w:r>
        <w:rPr>
          <w:rFonts w:hint="eastAsia" w:ascii="仿宋_GB2312" w:hAnsi="仿宋_GB2312" w:eastAsia="仿宋_GB2312" w:cs="仿宋_GB2312"/>
          <w:color w:val="000000"/>
          <w:kern w:val="0"/>
          <w:sz w:val="27"/>
          <w:szCs w:val="27"/>
          <w:lang w:val="en-US" w:eastAsia="zh-CN"/>
        </w:rPr>
        <w:t>万元，完成预算的</w:t>
      </w:r>
      <w:r>
        <w:rPr>
          <w:rFonts w:hint="eastAsia" w:ascii="仿宋_GB2312" w:hAnsi="仿宋_GB2312" w:eastAsia="仿宋_GB2312" w:cs="仿宋_GB2312"/>
          <w:color w:val="000000"/>
          <w:kern w:val="0"/>
          <w:sz w:val="27"/>
          <w:szCs w:val="27"/>
          <w:u w:val="single"/>
          <w:lang w:val="en-US" w:eastAsia="zh-CN"/>
        </w:rPr>
        <w:t>86.78</w:t>
      </w:r>
      <w:r>
        <w:rPr>
          <w:rFonts w:hint="eastAsia" w:ascii="仿宋_GB2312" w:hAnsi="仿宋_GB2312" w:eastAsia="仿宋_GB2312" w:cs="仿宋_GB2312"/>
          <w:color w:val="000000"/>
          <w:kern w:val="0"/>
          <w:sz w:val="27"/>
          <w:szCs w:val="27"/>
          <w:lang w:val="en-US" w:eastAsia="zh-CN"/>
        </w:rPr>
        <w:t>%。项目绩效目标完成情况：各类主题品牌科普活动3场；支持科技小院建设4次；科普工作示范点建设3个；提升全民科学素质活动举办3次；年度计划完成及时率87%；年度项目成本78.97万元。发现的主要问题及原因：由于当年政策调整，改变了工作计划。下一步改进措施：下年开展项目充分做好工作安排，科学推进工作进程。</w:t>
      </w:r>
    </w:p>
    <w:p w14:paraId="00215949">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2.老科协科普活动经费项目自评综述：根据年初设定的绩效目标，项目自评得分</w:t>
      </w:r>
      <w:r>
        <w:rPr>
          <w:rFonts w:hint="eastAsia" w:ascii="仿宋_GB2312" w:hAnsi="仿宋_GB2312" w:eastAsia="仿宋_GB2312" w:cs="仿宋_GB2312"/>
          <w:color w:val="000000"/>
          <w:kern w:val="0"/>
          <w:sz w:val="27"/>
          <w:szCs w:val="27"/>
          <w:u w:val="single"/>
          <w:lang w:val="en-US" w:eastAsia="zh-CN"/>
        </w:rPr>
        <w:t>94.98</w:t>
      </w:r>
      <w:r>
        <w:rPr>
          <w:rFonts w:hint="eastAsia" w:ascii="仿宋_GB2312" w:hAnsi="仿宋_GB2312" w:eastAsia="仿宋_GB2312" w:cs="仿宋_GB2312"/>
          <w:color w:val="000000"/>
          <w:kern w:val="0"/>
          <w:sz w:val="27"/>
          <w:szCs w:val="27"/>
          <w:lang w:val="en-US" w:eastAsia="zh-CN"/>
        </w:rPr>
        <w:t>分。全年预算数为</w:t>
      </w:r>
      <w:r>
        <w:rPr>
          <w:rFonts w:hint="eastAsia" w:ascii="仿宋_GB2312" w:hAnsi="仿宋_GB2312" w:eastAsia="仿宋_GB2312" w:cs="仿宋_GB2312"/>
          <w:color w:val="000000"/>
          <w:kern w:val="0"/>
          <w:sz w:val="27"/>
          <w:szCs w:val="27"/>
          <w:u w:val="single"/>
          <w:lang w:val="en-US" w:eastAsia="zh-CN"/>
        </w:rPr>
        <w:t>22.8</w:t>
      </w:r>
      <w:r>
        <w:rPr>
          <w:rFonts w:hint="eastAsia" w:ascii="仿宋_GB2312" w:hAnsi="仿宋_GB2312" w:eastAsia="仿宋_GB2312" w:cs="仿宋_GB2312"/>
          <w:color w:val="000000"/>
          <w:kern w:val="0"/>
          <w:sz w:val="27"/>
          <w:szCs w:val="27"/>
          <w:lang w:val="en-US" w:eastAsia="zh-CN"/>
        </w:rPr>
        <w:t>万元，执行数为</w:t>
      </w:r>
      <w:r>
        <w:rPr>
          <w:rFonts w:hint="eastAsia" w:ascii="仿宋_GB2312" w:hAnsi="仿宋_GB2312" w:eastAsia="仿宋_GB2312" w:cs="仿宋_GB2312"/>
          <w:color w:val="000000"/>
          <w:kern w:val="0"/>
          <w:sz w:val="27"/>
          <w:szCs w:val="27"/>
          <w:u w:val="single"/>
          <w:lang w:val="en-US" w:eastAsia="zh-CN"/>
        </w:rPr>
        <w:t>22.76</w:t>
      </w:r>
      <w:r>
        <w:rPr>
          <w:rFonts w:hint="eastAsia" w:ascii="仿宋_GB2312" w:hAnsi="仿宋_GB2312" w:eastAsia="仿宋_GB2312" w:cs="仿宋_GB2312"/>
          <w:color w:val="000000"/>
          <w:kern w:val="0"/>
          <w:sz w:val="27"/>
          <w:szCs w:val="27"/>
          <w:lang w:val="en-US" w:eastAsia="zh-CN"/>
        </w:rPr>
        <w:t>万元，完成预算的</w:t>
      </w:r>
      <w:r>
        <w:rPr>
          <w:rFonts w:hint="eastAsia" w:ascii="仿宋_GB2312" w:hAnsi="仿宋_GB2312" w:eastAsia="仿宋_GB2312" w:cs="仿宋_GB2312"/>
          <w:color w:val="000000"/>
          <w:kern w:val="0"/>
          <w:sz w:val="27"/>
          <w:szCs w:val="27"/>
          <w:u w:val="single"/>
          <w:lang w:val="en-US" w:eastAsia="zh-CN"/>
        </w:rPr>
        <w:t>99.82</w:t>
      </w:r>
      <w:r>
        <w:rPr>
          <w:rFonts w:hint="eastAsia" w:ascii="仿宋_GB2312" w:hAnsi="仿宋_GB2312" w:eastAsia="仿宋_GB2312" w:cs="仿宋_GB2312"/>
          <w:color w:val="000000"/>
          <w:kern w:val="0"/>
          <w:sz w:val="27"/>
          <w:szCs w:val="27"/>
          <w:lang w:val="en-US" w:eastAsia="zh-CN"/>
        </w:rPr>
        <w:t>%。项目绩效目标完成情况：农村牧区科普培训60场次；社区科普大学培训80场次；小科技园项目示范试种2000亩；年度工作计划完成率100%；年度工作成本22.76万元。发现的主要问题及原因：老科协常务人员换届调整，项目执行出现轻微偏差。下一步改进措施：无。</w:t>
      </w:r>
    </w:p>
    <w:p w14:paraId="1F12C04A">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3.通辽老科协会议费和全市小科技园种植示范推广活动项目自评综述：根据年初设定的绩效目标，项目自评得分</w:t>
      </w:r>
      <w:r>
        <w:rPr>
          <w:rFonts w:hint="eastAsia" w:ascii="仿宋_GB2312" w:hAnsi="仿宋_GB2312" w:eastAsia="仿宋_GB2312" w:cs="仿宋_GB2312"/>
          <w:color w:val="000000"/>
          <w:kern w:val="0"/>
          <w:sz w:val="27"/>
          <w:szCs w:val="27"/>
          <w:u w:val="single"/>
          <w:lang w:val="en-US" w:eastAsia="zh-CN"/>
        </w:rPr>
        <w:t>98.60</w:t>
      </w:r>
      <w:r>
        <w:rPr>
          <w:rFonts w:hint="eastAsia" w:ascii="仿宋_GB2312" w:hAnsi="仿宋_GB2312" w:eastAsia="仿宋_GB2312" w:cs="仿宋_GB2312"/>
          <w:color w:val="000000"/>
          <w:kern w:val="0"/>
          <w:sz w:val="27"/>
          <w:szCs w:val="27"/>
          <w:lang w:val="en-US" w:eastAsia="zh-CN"/>
        </w:rPr>
        <w:t>分。全年预算数为</w:t>
      </w:r>
      <w:r>
        <w:rPr>
          <w:rFonts w:hint="eastAsia" w:ascii="仿宋_GB2312" w:hAnsi="仿宋_GB2312" w:eastAsia="仿宋_GB2312" w:cs="仿宋_GB2312"/>
          <w:color w:val="000000"/>
          <w:kern w:val="0"/>
          <w:sz w:val="27"/>
          <w:szCs w:val="27"/>
          <w:u w:val="single"/>
          <w:lang w:val="en-US" w:eastAsia="zh-CN"/>
        </w:rPr>
        <w:t>20</w:t>
      </w:r>
      <w:r>
        <w:rPr>
          <w:rFonts w:hint="eastAsia" w:ascii="仿宋_GB2312" w:hAnsi="仿宋_GB2312" w:eastAsia="仿宋_GB2312" w:cs="仿宋_GB2312"/>
          <w:color w:val="000000"/>
          <w:kern w:val="0"/>
          <w:sz w:val="27"/>
          <w:szCs w:val="27"/>
          <w:lang w:val="en-US" w:eastAsia="zh-CN"/>
        </w:rPr>
        <w:t>万元，执行数为</w:t>
      </w:r>
      <w:r>
        <w:rPr>
          <w:rFonts w:hint="eastAsia" w:ascii="仿宋_GB2312" w:hAnsi="仿宋_GB2312" w:eastAsia="仿宋_GB2312" w:cs="仿宋_GB2312"/>
          <w:color w:val="000000"/>
          <w:kern w:val="0"/>
          <w:sz w:val="27"/>
          <w:szCs w:val="27"/>
          <w:u w:val="single"/>
          <w:lang w:val="en-US" w:eastAsia="zh-CN"/>
        </w:rPr>
        <w:t>20</w:t>
      </w:r>
      <w:r>
        <w:rPr>
          <w:rFonts w:hint="eastAsia" w:ascii="仿宋_GB2312" w:hAnsi="仿宋_GB2312" w:eastAsia="仿宋_GB2312" w:cs="仿宋_GB2312"/>
          <w:color w:val="000000"/>
          <w:kern w:val="0"/>
          <w:sz w:val="27"/>
          <w:szCs w:val="27"/>
          <w:lang w:val="en-US" w:eastAsia="zh-CN"/>
        </w:rPr>
        <w:t>万元，完成预算的</w:t>
      </w:r>
      <w:r>
        <w:rPr>
          <w:rFonts w:hint="eastAsia" w:ascii="仿宋_GB2312" w:hAnsi="仿宋_GB2312" w:eastAsia="仿宋_GB2312" w:cs="仿宋_GB2312"/>
          <w:color w:val="000000"/>
          <w:kern w:val="0"/>
          <w:sz w:val="27"/>
          <w:szCs w:val="27"/>
          <w:u w:val="single"/>
          <w:lang w:val="en-US" w:eastAsia="zh-CN"/>
        </w:rPr>
        <w:t>100</w:t>
      </w:r>
      <w:r>
        <w:rPr>
          <w:rFonts w:hint="eastAsia" w:ascii="仿宋_GB2312" w:hAnsi="仿宋_GB2312" w:eastAsia="仿宋_GB2312" w:cs="仿宋_GB2312"/>
          <w:color w:val="000000"/>
          <w:kern w:val="0"/>
          <w:sz w:val="27"/>
          <w:szCs w:val="27"/>
          <w:lang w:val="en-US" w:eastAsia="zh-CN"/>
        </w:rPr>
        <w:t>%。项目绩效目标完成情况：召开第七次会员代表大会1次；小科技园种植示范推动活动覆盖4个旗县；召开第七次会员代表大会完成率100%；小科技园种植示范推动活动完成率100%；召开第七次会员代表大会成本4.87万元；小科技园种植示范推动活动成本15.13万元。发现的主要问题及原因：结合工作实际，为更好发挥小科技园种植示范带动作用，按照原定5个旗县中重点选择4个旗县开展种植示范推广活动，项目执行出现轻微偏差。下一步改进措施：下年开展项目充分做好工作安排。</w:t>
      </w:r>
    </w:p>
    <w:p w14:paraId="6CF30376">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4.因公出境费用项目自评综述：根据年初设定的绩效目标，项目自评得分</w:t>
      </w:r>
      <w:r>
        <w:rPr>
          <w:rFonts w:hint="eastAsia" w:ascii="仿宋_GB2312" w:hAnsi="仿宋_GB2312" w:eastAsia="仿宋_GB2312" w:cs="仿宋_GB2312"/>
          <w:color w:val="000000"/>
          <w:kern w:val="0"/>
          <w:sz w:val="27"/>
          <w:szCs w:val="27"/>
          <w:u w:val="single"/>
          <w:lang w:val="en-US" w:eastAsia="zh-CN"/>
        </w:rPr>
        <w:t>100</w:t>
      </w:r>
      <w:r>
        <w:rPr>
          <w:rFonts w:hint="eastAsia" w:ascii="仿宋_GB2312" w:hAnsi="仿宋_GB2312" w:eastAsia="仿宋_GB2312" w:cs="仿宋_GB2312"/>
          <w:color w:val="000000"/>
          <w:kern w:val="0"/>
          <w:sz w:val="27"/>
          <w:szCs w:val="27"/>
          <w:lang w:val="en-US" w:eastAsia="zh-CN"/>
        </w:rPr>
        <w:t>分。全年预算数为</w:t>
      </w:r>
      <w:r>
        <w:rPr>
          <w:rFonts w:hint="eastAsia" w:ascii="仿宋_GB2312" w:hAnsi="仿宋_GB2312" w:eastAsia="仿宋_GB2312" w:cs="仿宋_GB2312"/>
          <w:color w:val="000000"/>
          <w:kern w:val="0"/>
          <w:sz w:val="27"/>
          <w:szCs w:val="27"/>
          <w:u w:val="single"/>
          <w:lang w:val="en-US" w:eastAsia="zh-CN"/>
        </w:rPr>
        <w:t>5.76</w:t>
      </w:r>
      <w:r>
        <w:rPr>
          <w:rFonts w:hint="eastAsia" w:ascii="仿宋_GB2312" w:hAnsi="仿宋_GB2312" w:eastAsia="仿宋_GB2312" w:cs="仿宋_GB2312"/>
          <w:color w:val="000000"/>
          <w:kern w:val="0"/>
          <w:sz w:val="27"/>
          <w:szCs w:val="27"/>
          <w:lang w:val="en-US" w:eastAsia="zh-CN"/>
        </w:rPr>
        <w:t>万元，执行数为</w:t>
      </w:r>
      <w:r>
        <w:rPr>
          <w:rFonts w:hint="eastAsia" w:ascii="仿宋_GB2312" w:hAnsi="仿宋_GB2312" w:eastAsia="仿宋_GB2312" w:cs="仿宋_GB2312"/>
          <w:color w:val="000000"/>
          <w:kern w:val="0"/>
          <w:sz w:val="27"/>
          <w:szCs w:val="27"/>
          <w:u w:val="single"/>
          <w:lang w:val="en-US" w:eastAsia="zh-CN"/>
        </w:rPr>
        <w:t>5.76</w:t>
      </w:r>
      <w:r>
        <w:rPr>
          <w:rFonts w:hint="eastAsia" w:ascii="仿宋_GB2312" w:hAnsi="仿宋_GB2312" w:eastAsia="仿宋_GB2312" w:cs="仿宋_GB2312"/>
          <w:color w:val="000000"/>
          <w:kern w:val="0"/>
          <w:sz w:val="27"/>
          <w:szCs w:val="27"/>
          <w:lang w:val="en-US" w:eastAsia="zh-CN"/>
        </w:rPr>
        <w:t>万元，完成预算的</w:t>
      </w:r>
      <w:r>
        <w:rPr>
          <w:rFonts w:hint="eastAsia" w:ascii="仿宋_GB2312" w:hAnsi="仿宋_GB2312" w:eastAsia="仿宋_GB2312" w:cs="仿宋_GB2312"/>
          <w:color w:val="000000"/>
          <w:kern w:val="0"/>
          <w:sz w:val="27"/>
          <w:szCs w:val="27"/>
          <w:u w:val="single"/>
          <w:lang w:val="en-US" w:eastAsia="zh-CN"/>
        </w:rPr>
        <w:t>100</w:t>
      </w:r>
      <w:r>
        <w:rPr>
          <w:rFonts w:hint="eastAsia" w:ascii="仿宋_GB2312" w:hAnsi="仿宋_GB2312" w:eastAsia="仿宋_GB2312" w:cs="仿宋_GB2312"/>
          <w:color w:val="000000"/>
          <w:kern w:val="0"/>
          <w:sz w:val="27"/>
          <w:szCs w:val="27"/>
          <w:lang w:val="en-US" w:eastAsia="zh-CN"/>
        </w:rPr>
        <w:t>%。项目绩效目标完成情况： 完成出境访问任务4个；出境访问地点4个；出境6天；项目总成本5.7594万元。发现的主要问题及原因：无。下一步改进措施：无。</w:t>
      </w:r>
    </w:p>
    <w:p w14:paraId="3E7EEF77">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5.青少年科技创新后备人才培养试点项目自评综述：根据年初设定的绩效目标，项目自评得分</w:t>
      </w:r>
      <w:r>
        <w:rPr>
          <w:rFonts w:hint="eastAsia" w:ascii="仿宋_GB2312" w:hAnsi="仿宋_GB2312" w:eastAsia="仿宋_GB2312" w:cs="仿宋_GB2312"/>
          <w:color w:val="000000"/>
          <w:kern w:val="0"/>
          <w:sz w:val="27"/>
          <w:szCs w:val="27"/>
          <w:u w:val="single"/>
          <w:lang w:val="en-US" w:eastAsia="zh-CN"/>
        </w:rPr>
        <w:t>98.95</w:t>
      </w:r>
      <w:r>
        <w:rPr>
          <w:rFonts w:hint="eastAsia" w:ascii="仿宋_GB2312" w:hAnsi="仿宋_GB2312" w:eastAsia="仿宋_GB2312" w:cs="仿宋_GB2312"/>
          <w:color w:val="000000"/>
          <w:kern w:val="0"/>
          <w:sz w:val="27"/>
          <w:szCs w:val="27"/>
          <w:lang w:val="en-US" w:eastAsia="zh-CN"/>
        </w:rPr>
        <w:t>分。全年预算数为</w:t>
      </w:r>
      <w:r>
        <w:rPr>
          <w:rFonts w:hint="eastAsia" w:ascii="仿宋_GB2312" w:hAnsi="仿宋_GB2312" w:eastAsia="仿宋_GB2312" w:cs="仿宋_GB2312"/>
          <w:color w:val="000000"/>
          <w:kern w:val="0"/>
          <w:sz w:val="27"/>
          <w:szCs w:val="27"/>
          <w:u w:val="single"/>
          <w:lang w:val="en-US" w:eastAsia="zh-CN"/>
        </w:rPr>
        <w:t>0.63</w:t>
      </w:r>
      <w:r>
        <w:rPr>
          <w:rFonts w:hint="eastAsia" w:ascii="仿宋_GB2312" w:hAnsi="仿宋_GB2312" w:eastAsia="仿宋_GB2312" w:cs="仿宋_GB2312"/>
          <w:color w:val="000000"/>
          <w:kern w:val="0"/>
          <w:sz w:val="27"/>
          <w:szCs w:val="27"/>
          <w:lang w:val="en-US" w:eastAsia="zh-CN"/>
        </w:rPr>
        <w:t>万元，执行数为</w:t>
      </w:r>
      <w:r>
        <w:rPr>
          <w:rFonts w:hint="eastAsia" w:ascii="仿宋_GB2312" w:hAnsi="仿宋_GB2312" w:eastAsia="仿宋_GB2312" w:cs="仿宋_GB2312"/>
          <w:color w:val="000000"/>
          <w:kern w:val="0"/>
          <w:sz w:val="27"/>
          <w:szCs w:val="27"/>
          <w:u w:val="single"/>
          <w:lang w:val="en-US" w:eastAsia="zh-CN"/>
        </w:rPr>
        <w:t>0.63</w:t>
      </w:r>
      <w:r>
        <w:rPr>
          <w:rFonts w:hint="eastAsia" w:ascii="仿宋_GB2312" w:hAnsi="仿宋_GB2312" w:eastAsia="仿宋_GB2312" w:cs="仿宋_GB2312"/>
          <w:color w:val="000000"/>
          <w:kern w:val="0"/>
          <w:sz w:val="27"/>
          <w:szCs w:val="27"/>
          <w:lang w:val="en-US" w:eastAsia="zh-CN"/>
        </w:rPr>
        <w:t>万元，完成预算的</w:t>
      </w:r>
      <w:r>
        <w:rPr>
          <w:rFonts w:hint="eastAsia" w:ascii="仿宋_GB2312" w:hAnsi="仿宋_GB2312" w:eastAsia="仿宋_GB2312" w:cs="仿宋_GB2312"/>
          <w:color w:val="000000"/>
          <w:kern w:val="0"/>
          <w:sz w:val="27"/>
          <w:szCs w:val="27"/>
          <w:u w:val="single"/>
          <w:lang w:val="en-US" w:eastAsia="zh-CN"/>
        </w:rPr>
        <w:t>100</w:t>
      </w:r>
      <w:r>
        <w:rPr>
          <w:rFonts w:hint="eastAsia" w:ascii="仿宋_GB2312" w:hAnsi="仿宋_GB2312" w:eastAsia="仿宋_GB2312" w:cs="仿宋_GB2312"/>
          <w:color w:val="000000"/>
          <w:kern w:val="0"/>
          <w:sz w:val="27"/>
          <w:szCs w:val="27"/>
          <w:lang w:val="en-US" w:eastAsia="zh-CN"/>
        </w:rPr>
        <w:t>%。项目绩效目标完成情况：打造校园科技馆2个；培养青少年科技创新后备人才25人；年度工作完成及时率100%；该项目总成本85万元，其中：本年度项目总成本0.63万元。发现的主要问题及原因：无。下一步改进措施：无。</w:t>
      </w:r>
    </w:p>
    <w:p w14:paraId="715DE664">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6.科普队伍建设支持项目自评综述：该项目预算数为</w:t>
      </w:r>
      <w:r>
        <w:rPr>
          <w:rFonts w:hint="eastAsia" w:ascii="仿宋_GB2312" w:hAnsi="仿宋_GB2312" w:eastAsia="仿宋_GB2312" w:cs="仿宋_GB2312"/>
          <w:color w:val="000000"/>
          <w:kern w:val="0"/>
          <w:sz w:val="27"/>
          <w:szCs w:val="27"/>
          <w:u w:val="single"/>
          <w:lang w:val="en-US" w:eastAsia="zh-CN"/>
        </w:rPr>
        <w:t>10</w:t>
      </w:r>
      <w:r>
        <w:rPr>
          <w:rFonts w:hint="eastAsia" w:ascii="仿宋_GB2312" w:hAnsi="仿宋_GB2312" w:eastAsia="仿宋_GB2312" w:cs="仿宋_GB2312"/>
          <w:color w:val="000000"/>
          <w:kern w:val="0"/>
          <w:sz w:val="27"/>
          <w:szCs w:val="27"/>
          <w:lang w:val="en-US" w:eastAsia="zh-CN"/>
        </w:rPr>
        <w:t>万元，本年执行数为</w:t>
      </w:r>
      <w:r>
        <w:rPr>
          <w:rFonts w:hint="eastAsia" w:ascii="仿宋_GB2312" w:hAnsi="仿宋_GB2312" w:eastAsia="仿宋_GB2312" w:cs="仿宋_GB2312"/>
          <w:color w:val="000000"/>
          <w:kern w:val="0"/>
          <w:sz w:val="27"/>
          <w:szCs w:val="27"/>
          <w:u w:val="single"/>
          <w:lang w:val="en-US" w:eastAsia="zh-CN"/>
        </w:rPr>
        <w:t>1.42</w:t>
      </w:r>
      <w:r>
        <w:rPr>
          <w:rFonts w:hint="eastAsia" w:ascii="仿宋_GB2312" w:hAnsi="仿宋_GB2312" w:eastAsia="仿宋_GB2312" w:cs="仿宋_GB2312"/>
          <w:color w:val="000000"/>
          <w:kern w:val="0"/>
          <w:sz w:val="27"/>
          <w:szCs w:val="27"/>
          <w:lang w:val="en-US" w:eastAsia="zh-CN"/>
        </w:rPr>
        <w:t>万元，完成预算的</w:t>
      </w:r>
      <w:r>
        <w:rPr>
          <w:rFonts w:hint="eastAsia" w:ascii="仿宋_GB2312" w:hAnsi="仿宋_GB2312" w:eastAsia="仿宋_GB2312" w:cs="仿宋_GB2312"/>
          <w:color w:val="000000"/>
          <w:kern w:val="0"/>
          <w:sz w:val="27"/>
          <w:szCs w:val="27"/>
          <w:u w:val="single"/>
          <w:lang w:val="en-US" w:eastAsia="zh-CN"/>
        </w:rPr>
        <w:t>14.2</w:t>
      </w:r>
      <w:r>
        <w:rPr>
          <w:rFonts w:hint="eastAsia" w:ascii="仿宋_GB2312" w:hAnsi="仿宋_GB2312" w:eastAsia="仿宋_GB2312" w:cs="仿宋_GB2312"/>
          <w:color w:val="000000"/>
          <w:kern w:val="0"/>
          <w:sz w:val="27"/>
          <w:szCs w:val="27"/>
          <w:lang w:val="en-US" w:eastAsia="zh-CN"/>
        </w:rPr>
        <w:t>%。项目绩效目标完成情况：开展线上线下科普宣传活动志愿服务活动2次，该项目总成本10万元，其中：本年度项目总成本1.42万元。发现的主要问题及原因：该项目为上级项目，可于2025年底前执行完成。下一步改进措施：根据项目安排按期推进项目进程。</w:t>
      </w:r>
    </w:p>
    <w:p w14:paraId="40A645C9">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7.科普工作培训交流项目自评综述：该项目预算数为</w:t>
      </w:r>
      <w:r>
        <w:rPr>
          <w:rFonts w:hint="eastAsia" w:ascii="仿宋_GB2312" w:hAnsi="仿宋_GB2312" w:eastAsia="仿宋_GB2312" w:cs="仿宋_GB2312"/>
          <w:color w:val="000000"/>
          <w:kern w:val="0"/>
          <w:sz w:val="27"/>
          <w:szCs w:val="27"/>
          <w:u w:val="single"/>
          <w:lang w:val="en-US" w:eastAsia="zh-CN"/>
        </w:rPr>
        <w:t>10</w:t>
      </w:r>
      <w:r>
        <w:rPr>
          <w:rFonts w:hint="eastAsia" w:ascii="仿宋_GB2312" w:hAnsi="仿宋_GB2312" w:eastAsia="仿宋_GB2312" w:cs="仿宋_GB2312"/>
          <w:color w:val="000000"/>
          <w:kern w:val="0"/>
          <w:sz w:val="27"/>
          <w:szCs w:val="27"/>
          <w:lang w:val="en-US" w:eastAsia="zh-CN"/>
        </w:rPr>
        <w:t>万元，本年执行数为</w:t>
      </w:r>
      <w:r>
        <w:rPr>
          <w:rFonts w:hint="eastAsia" w:ascii="仿宋_GB2312" w:hAnsi="仿宋_GB2312" w:eastAsia="仿宋_GB2312" w:cs="仿宋_GB2312"/>
          <w:color w:val="000000"/>
          <w:kern w:val="0"/>
          <w:sz w:val="27"/>
          <w:szCs w:val="27"/>
          <w:u w:val="single"/>
          <w:lang w:val="en-US" w:eastAsia="zh-CN"/>
        </w:rPr>
        <w:t>3.07</w:t>
      </w:r>
      <w:r>
        <w:rPr>
          <w:rFonts w:hint="eastAsia" w:ascii="仿宋_GB2312" w:hAnsi="仿宋_GB2312" w:eastAsia="仿宋_GB2312" w:cs="仿宋_GB2312"/>
          <w:color w:val="000000"/>
          <w:kern w:val="0"/>
          <w:sz w:val="27"/>
          <w:szCs w:val="27"/>
          <w:lang w:val="en-US" w:eastAsia="zh-CN"/>
        </w:rPr>
        <w:t>万元，完成预算的</w:t>
      </w:r>
      <w:r>
        <w:rPr>
          <w:rFonts w:hint="eastAsia" w:ascii="仿宋_GB2312" w:hAnsi="仿宋_GB2312" w:eastAsia="仿宋_GB2312" w:cs="仿宋_GB2312"/>
          <w:color w:val="000000"/>
          <w:kern w:val="0"/>
          <w:sz w:val="27"/>
          <w:szCs w:val="27"/>
          <w:u w:val="single"/>
          <w:lang w:val="en-US" w:eastAsia="zh-CN"/>
        </w:rPr>
        <w:t>30.71</w:t>
      </w:r>
      <w:r>
        <w:rPr>
          <w:rFonts w:hint="eastAsia" w:ascii="仿宋_GB2312" w:hAnsi="仿宋_GB2312" w:eastAsia="仿宋_GB2312" w:cs="仿宋_GB2312"/>
          <w:color w:val="000000"/>
          <w:kern w:val="0"/>
          <w:sz w:val="27"/>
          <w:szCs w:val="27"/>
          <w:lang w:val="en-US" w:eastAsia="zh-CN"/>
        </w:rPr>
        <w:t>%。项目绩效目标完成情况：有效提升受众人群科学素质水平，逐步提升全市公民科学素质水平。该项目总成本10万元，其中：本年度项目总成本3.07万元。发现的主要问题及原因：该项目为上级项目，可于2025年底前执行完成。下一步改进措施：根据项目安排按期推进项目进程。</w:t>
      </w:r>
    </w:p>
    <w:p w14:paraId="64369DC7">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8.科技助力乡村振兴通项目自评综述：根据年初设定的绩效目标，项目自评得分</w:t>
      </w:r>
      <w:r>
        <w:rPr>
          <w:rFonts w:hint="eastAsia" w:ascii="仿宋_GB2312" w:hAnsi="仿宋_GB2312" w:eastAsia="仿宋_GB2312" w:cs="仿宋_GB2312"/>
          <w:color w:val="000000"/>
          <w:kern w:val="0"/>
          <w:sz w:val="27"/>
          <w:szCs w:val="27"/>
          <w:u w:val="single"/>
          <w:lang w:val="en-US" w:eastAsia="zh-CN"/>
        </w:rPr>
        <w:t>98.75</w:t>
      </w:r>
      <w:r>
        <w:rPr>
          <w:rFonts w:hint="eastAsia" w:ascii="仿宋_GB2312" w:hAnsi="仿宋_GB2312" w:eastAsia="仿宋_GB2312" w:cs="仿宋_GB2312"/>
          <w:color w:val="000000"/>
          <w:kern w:val="0"/>
          <w:sz w:val="27"/>
          <w:szCs w:val="27"/>
          <w:lang w:val="en-US" w:eastAsia="zh-CN"/>
        </w:rPr>
        <w:t>分。全年预算数为</w:t>
      </w:r>
      <w:r>
        <w:rPr>
          <w:rFonts w:hint="eastAsia" w:ascii="仿宋_GB2312" w:hAnsi="仿宋_GB2312" w:eastAsia="仿宋_GB2312" w:cs="仿宋_GB2312"/>
          <w:color w:val="000000"/>
          <w:kern w:val="0"/>
          <w:sz w:val="27"/>
          <w:szCs w:val="27"/>
          <w:u w:val="single"/>
          <w:lang w:val="en-US" w:eastAsia="zh-CN"/>
        </w:rPr>
        <w:t>13</w:t>
      </w:r>
      <w:r>
        <w:rPr>
          <w:rFonts w:hint="eastAsia" w:ascii="仿宋_GB2312" w:hAnsi="仿宋_GB2312" w:eastAsia="仿宋_GB2312" w:cs="仿宋_GB2312"/>
          <w:color w:val="000000"/>
          <w:kern w:val="0"/>
          <w:sz w:val="27"/>
          <w:szCs w:val="27"/>
          <w:lang w:val="en-US" w:eastAsia="zh-CN"/>
        </w:rPr>
        <w:t>万元，执行数为</w:t>
      </w:r>
      <w:r>
        <w:rPr>
          <w:rFonts w:hint="eastAsia" w:ascii="仿宋_GB2312" w:hAnsi="仿宋_GB2312" w:eastAsia="仿宋_GB2312" w:cs="仿宋_GB2312"/>
          <w:color w:val="000000"/>
          <w:kern w:val="0"/>
          <w:sz w:val="27"/>
          <w:szCs w:val="27"/>
          <w:u w:val="single"/>
          <w:lang w:val="en-US" w:eastAsia="zh-CN"/>
        </w:rPr>
        <w:t>13</w:t>
      </w:r>
      <w:r>
        <w:rPr>
          <w:rFonts w:hint="eastAsia" w:ascii="仿宋_GB2312" w:hAnsi="仿宋_GB2312" w:eastAsia="仿宋_GB2312" w:cs="仿宋_GB2312"/>
          <w:color w:val="000000"/>
          <w:kern w:val="0"/>
          <w:sz w:val="27"/>
          <w:szCs w:val="27"/>
          <w:lang w:val="en-US" w:eastAsia="zh-CN"/>
        </w:rPr>
        <w:t>万元，完成预算的</w:t>
      </w:r>
      <w:r>
        <w:rPr>
          <w:rFonts w:hint="eastAsia" w:ascii="仿宋_GB2312" w:hAnsi="仿宋_GB2312" w:eastAsia="仿宋_GB2312" w:cs="仿宋_GB2312"/>
          <w:color w:val="000000"/>
          <w:kern w:val="0"/>
          <w:sz w:val="27"/>
          <w:szCs w:val="27"/>
          <w:u w:val="single"/>
          <w:lang w:val="en-US" w:eastAsia="zh-CN"/>
        </w:rPr>
        <w:t>100</w:t>
      </w:r>
      <w:r>
        <w:rPr>
          <w:rFonts w:hint="eastAsia" w:ascii="仿宋_GB2312" w:hAnsi="仿宋_GB2312" w:eastAsia="仿宋_GB2312" w:cs="仿宋_GB2312"/>
          <w:color w:val="000000"/>
          <w:kern w:val="0"/>
          <w:sz w:val="27"/>
          <w:szCs w:val="27"/>
          <w:lang w:val="en-US" w:eastAsia="zh-CN"/>
        </w:rPr>
        <w:t>%。项目绩效目标完成情况：订阅内蒙古科技报9.7万份；订阅身边科学蒙文版杂志0.41万份；科普报刊订阅完成100%；有效提高农牧民科学文化素质，逐步提升全市公民科学文化素质水平；项目总成本12.9984万元。发现的主要问题及原因：无。下一步改进措施：无。</w:t>
      </w:r>
    </w:p>
    <w:p w14:paraId="699B12CE">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9.提升重点人群科学素质项目自评综述：该项目预算数为</w:t>
      </w:r>
      <w:r>
        <w:rPr>
          <w:rFonts w:hint="eastAsia" w:ascii="仿宋_GB2312" w:hAnsi="仿宋_GB2312" w:eastAsia="仿宋_GB2312" w:cs="仿宋_GB2312"/>
          <w:color w:val="000000"/>
          <w:kern w:val="0"/>
          <w:sz w:val="27"/>
          <w:szCs w:val="27"/>
          <w:u w:val="single"/>
          <w:lang w:val="en-US" w:eastAsia="zh-CN"/>
        </w:rPr>
        <w:t>25</w:t>
      </w:r>
      <w:r>
        <w:rPr>
          <w:rFonts w:hint="eastAsia" w:ascii="仿宋_GB2312" w:hAnsi="仿宋_GB2312" w:eastAsia="仿宋_GB2312" w:cs="仿宋_GB2312"/>
          <w:color w:val="000000"/>
          <w:kern w:val="0"/>
          <w:sz w:val="27"/>
          <w:szCs w:val="27"/>
          <w:lang w:val="en-US" w:eastAsia="zh-CN"/>
        </w:rPr>
        <w:t>万元，本年执行数为</w:t>
      </w:r>
      <w:r>
        <w:rPr>
          <w:rFonts w:hint="eastAsia" w:ascii="仿宋_GB2312" w:hAnsi="仿宋_GB2312" w:eastAsia="仿宋_GB2312" w:cs="仿宋_GB2312"/>
          <w:color w:val="000000"/>
          <w:kern w:val="0"/>
          <w:sz w:val="27"/>
          <w:szCs w:val="27"/>
          <w:u w:val="single"/>
          <w:lang w:val="en-US" w:eastAsia="zh-CN"/>
        </w:rPr>
        <w:t>5.84</w:t>
      </w:r>
      <w:r>
        <w:rPr>
          <w:rFonts w:hint="eastAsia" w:ascii="仿宋_GB2312" w:hAnsi="仿宋_GB2312" w:eastAsia="仿宋_GB2312" w:cs="仿宋_GB2312"/>
          <w:color w:val="000000"/>
          <w:kern w:val="0"/>
          <w:sz w:val="27"/>
          <w:szCs w:val="27"/>
          <w:lang w:val="en-US" w:eastAsia="zh-CN"/>
        </w:rPr>
        <w:t>万元，完成预算的</w:t>
      </w:r>
      <w:r>
        <w:rPr>
          <w:rFonts w:hint="eastAsia" w:ascii="仿宋_GB2312" w:hAnsi="仿宋_GB2312" w:eastAsia="仿宋_GB2312" w:cs="仿宋_GB2312"/>
          <w:color w:val="000000"/>
          <w:kern w:val="0"/>
          <w:sz w:val="27"/>
          <w:szCs w:val="27"/>
          <w:u w:val="single"/>
          <w:lang w:val="en-US" w:eastAsia="zh-CN"/>
        </w:rPr>
        <w:t>23.36</w:t>
      </w:r>
      <w:r>
        <w:rPr>
          <w:rFonts w:hint="eastAsia" w:ascii="仿宋_GB2312" w:hAnsi="仿宋_GB2312" w:eastAsia="仿宋_GB2312" w:cs="仿宋_GB2312"/>
          <w:color w:val="000000"/>
          <w:kern w:val="0"/>
          <w:sz w:val="27"/>
          <w:szCs w:val="27"/>
          <w:lang w:val="en-US" w:eastAsia="zh-CN"/>
        </w:rPr>
        <w:t>%。项目绩效目标完成情况：项目持续开展10天，举办心理健康科普讲座和咨询活动2次，心理健康沙龙服务80余人次，该项目总成本25万元，其中：本年度项目总成本5.84万元。发现的主要问题及原因：该项目为上级项目，可于2025年底前执行完成。下一步改进措施：根据项目安排按期推进项目进程。</w:t>
      </w:r>
    </w:p>
    <w:p w14:paraId="101F8559">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10.2023年提升重点人群科学素质项目自评综述：根据年初设定的绩效目标，项目自评得分</w:t>
      </w:r>
      <w:r>
        <w:rPr>
          <w:rFonts w:hint="eastAsia" w:ascii="仿宋_GB2312" w:hAnsi="仿宋_GB2312" w:eastAsia="仿宋_GB2312" w:cs="仿宋_GB2312"/>
          <w:color w:val="000000"/>
          <w:kern w:val="0"/>
          <w:sz w:val="27"/>
          <w:szCs w:val="27"/>
          <w:u w:val="single"/>
          <w:lang w:val="en-US" w:eastAsia="zh-CN"/>
        </w:rPr>
        <w:t>97.36</w:t>
      </w:r>
      <w:r>
        <w:rPr>
          <w:rFonts w:hint="eastAsia" w:ascii="仿宋_GB2312" w:hAnsi="仿宋_GB2312" w:eastAsia="仿宋_GB2312" w:cs="仿宋_GB2312"/>
          <w:color w:val="000000"/>
          <w:kern w:val="0"/>
          <w:sz w:val="27"/>
          <w:szCs w:val="27"/>
          <w:lang w:val="en-US" w:eastAsia="zh-CN"/>
        </w:rPr>
        <w:t>分。预算数为</w:t>
      </w:r>
      <w:r>
        <w:rPr>
          <w:rFonts w:hint="eastAsia" w:ascii="仿宋_GB2312" w:hAnsi="仿宋_GB2312" w:eastAsia="仿宋_GB2312" w:cs="仿宋_GB2312"/>
          <w:color w:val="000000"/>
          <w:kern w:val="0"/>
          <w:sz w:val="27"/>
          <w:szCs w:val="27"/>
          <w:u w:val="single"/>
          <w:lang w:val="en-US" w:eastAsia="zh-CN"/>
        </w:rPr>
        <w:t>20</w:t>
      </w:r>
      <w:r>
        <w:rPr>
          <w:rFonts w:hint="eastAsia" w:ascii="仿宋_GB2312" w:hAnsi="仿宋_GB2312" w:eastAsia="仿宋_GB2312" w:cs="仿宋_GB2312"/>
          <w:color w:val="000000"/>
          <w:kern w:val="0"/>
          <w:sz w:val="27"/>
          <w:szCs w:val="27"/>
          <w:lang w:val="en-US" w:eastAsia="zh-CN"/>
        </w:rPr>
        <w:t>万元，本年执行数为</w:t>
      </w:r>
      <w:r>
        <w:rPr>
          <w:rFonts w:hint="eastAsia" w:ascii="仿宋_GB2312" w:hAnsi="仿宋_GB2312" w:eastAsia="仿宋_GB2312" w:cs="仿宋_GB2312"/>
          <w:color w:val="000000"/>
          <w:kern w:val="0"/>
          <w:sz w:val="27"/>
          <w:szCs w:val="27"/>
          <w:u w:val="single"/>
          <w:lang w:val="en-US" w:eastAsia="zh-CN"/>
        </w:rPr>
        <w:t>14.72</w:t>
      </w:r>
      <w:r>
        <w:rPr>
          <w:rFonts w:hint="eastAsia" w:ascii="仿宋_GB2312" w:hAnsi="仿宋_GB2312" w:eastAsia="仿宋_GB2312" w:cs="仿宋_GB2312"/>
          <w:color w:val="000000"/>
          <w:kern w:val="0"/>
          <w:sz w:val="27"/>
          <w:szCs w:val="27"/>
          <w:lang w:val="en-US" w:eastAsia="zh-CN"/>
        </w:rPr>
        <w:t>万元，完成预算的</w:t>
      </w:r>
      <w:r>
        <w:rPr>
          <w:rFonts w:hint="eastAsia" w:ascii="仿宋_GB2312" w:hAnsi="仿宋_GB2312" w:eastAsia="仿宋_GB2312" w:cs="仿宋_GB2312"/>
          <w:color w:val="000000"/>
          <w:kern w:val="0"/>
          <w:sz w:val="27"/>
          <w:szCs w:val="27"/>
          <w:u w:val="single"/>
          <w:lang w:val="en-US" w:eastAsia="zh-CN"/>
        </w:rPr>
        <w:t>73.6</w:t>
      </w:r>
      <w:r>
        <w:rPr>
          <w:rFonts w:hint="eastAsia" w:ascii="仿宋_GB2312" w:hAnsi="仿宋_GB2312" w:eastAsia="仿宋_GB2312" w:cs="仿宋_GB2312"/>
          <w:color w:val="000000"/>
          <w:kern w:val="0"/>
          <w:sz w:val="27"/>
          <w:szCs w:val="27"/>
          <w:lang w:val="en-US" w:eastAsia="zh-CN"/>
        </w:rPr>
        <w:t>%。项目绩效目标完成情况：项目开展180天；科技培训科普报告等各类科普活动200场；活动邀请国家和自治区专家15人；项目完成及时率100%；项目总成本14.72万元。发现的主要问题及原因：该项目为上级项目，于2024年底前全部完成。下一步改进措施：无。</w:t>
      </w:r>
    </w:p>
    <w:p w14:paraId="05836DF8">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11.科普信息化内容建设项目自评综述：该项目预算数为</w:t>
      </w:r>
      <w:r>
        <w:rPr>
          <w:rFonts w:hint="eastAsia" w:ascii="仿宋_GB2312" w:hAnsi="仿宋_GB2312" w:eastAsia="仿宋_GB2312" w:cs="仿宋_GB2312"/>
          <w:color w:val="000000"/>
          <w:kern w:val="0"/>
          <w:sz w:val="27"/>
          <w:szCs w:val="27"/>
          <w:u w:val="single"/>
          <w:lang w:val="en-US" w:eastAsia="zh-CN"/>
        </w:rPr>
        <w:t>5</w:t>
      </w:r>
      <w:r>
        <w:rPr>
          <w:rFonts w:hint="eastAsia" w:ascii="仿宋_GB2312" w:hAnsi="仿宋_GB2312" w:eastAsia="仿宋_GB2312" w:cs="仿宋_GB2312"/>
          <w:color w:val="000000"/>
          <w:kern w:val="0"/>
          <w:sz w:val="27"/>
          <w:szCs w:val="27"/>
          <w:lang w:val="en-US" w:eastAsia="zh-CN"/>
        </w:rPr>
        <w:t>万元，本年执行数为</w:t>
      </w:r>
      <w:r>
        <w:rPr>
          <w:rFonts w:hint="eastAsia" w:ascii="仿宋_GB2312" w:hAnsi="仿宋_GB2312" w:eastAsia="仿宋_GB2312" w:cs="仿宋_GB2312"/>
          <w:color w:val="000000"/>
          <w:kern w:val="0"/>
          <w:sz w:val="27"/>
          <w:szCs w:val="27"/>
          <w:u w:val="single"/>
          <w:lang w:val="en-US" w:eastAsia="zh-CN"/>
        </w:rPr>
        <w:t>0.3</w:t>
      </w:r>
      <w:r>
        <w:rPr>
          <w:rFonts w:hint="eastAsia" w:ascii="仿宋_GB2312" w:hAnsi="仿宋_GB2312" w:eastAsia="仿宋_GB2312" w:cs="仿宋_GB2312"/>
          <w:color w:val="000000"/>
          <w:kern w:val="0"/>
          <w:sz w:val="27"/>
          <w:szCs w:val="27"/>
          <w:lang w:val="en-US" w:eastAsia="zh-CN"/>
        </w:rPr>
        <w:t>万元，完成预算的</w:t>
      </w:r>
      <w:r>
        <w:rPr>
          <w:rFonts w:hint="eastAsia" w:ascii="仿宋_GB2312" w:hAnsi="仿宋_GB2312" w:eastAsia="仿宋_GB2312" w:cs="仿宋_GB2312"/>
          <w:color w:val="000000"/>
          <w:kern w:val="0"/>
          <w:sz w:val="27"/>
          <w:szCs w:val="27"/>
          <w:u w:val="single"/>
          <w:lang w:val="en-US" w:eastAsia="zh-CN"/>
        </w:rPr>
        <w:t>6</w:t>
      </w:r>
      <w:r>
        <w:rPr>
          <w:rFonts w:hint="eastAsia" w:ascii="仿宋_GB2312" w:hAnsi="仿宋_GB2312" w:eastAsia="仿宋_GB2312" w:cs="仿宋_GB2312"/>
          <w:color w:val="000000"/>
          <w:kern w:val="0"/>
          <w:sz w:val="27"/>
          <w:szCs w:val="27"/>
          <w:lang w:val="en-US" w:eastAsia="zh-CN"/>
        </w:rPr>
        <w:t>%。项目绩效目标完成情况：全市科普信息化建设工作调研完成20%，有效提升科普服务能力，逐步提升全市公民科学素质水平。该项目总成本5万元，其中：本年度项目总成本0.3万元。发现的主要问题及原因：该项目为上级项目，可于2025年底前执行完成。下一步改进措施：根据项目安排按期推进项目进程。</w:t>
      </w:r>
    </w:p>
    <w:tbl>
      <w:tblPr>
        <w:tblStyle w:val="6"/>
        <w:tblW w:w="93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91"/>
        <w:gridCol w:w="391"/>
        <w:gridCol w:w="855"/>
        <w:gridCol w:w="854"/>
        <w:gridCol w:w="853"/>
        <w:gridCol w:w="854"/>
        <w:gridCol w:w="855"/>
        <w:gridCol w:w="857"/>
        <w:gridCol w:w="856"/>
        <w:gridCol w:w="854"/>
        <w:gridCol w:w="855"/>
        <w:gridCol w:w="854"/>
      </w:tblGrid>
      <w:tr w14:paraId="2C7DA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91" w:hRule="atLeast"/>
        </w:trPr>
        <w:tc>
          <w:tcPr>
            <w:tcW w:w="9329"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7B3BCC0">
            <w:pPr>
              <w:keepNext w:val="0"/>
              <w:keepLines w:val="0"/>
              <w:widowControl/>
              <w:suppressLineNumbers w:val="0"/>
              <w:jc w:val="center"/>
              <w:textAlignment w:val="center"/>
              <w:rPr>
                <w:rFonts w:hint="eastAsia" w:ascii="宋体" w:hAnsi="宋体" w:eastAsia="宋体" w:cs="宋体"/>
                <w:b/>
                <w:i w:val="0"/>
                <w:color w:val="000000"/>
                <w:sz w:val="40"/>
                <w:szCs w:val="40"/>
                <w:u w:val="none"/>
              </w:rPr>
            </w:pPr>
            <w:r>
              <w:rPr>
                <w:rFonts w:hint="eastAsia" w:ascii="宋体" w:hAnsi="宋体" w:eastAsia="宋体" w:cs="宋体"/>
                <w:b/>
                <w:i w:val="0"/>
                <w:color w:val="000000"/>
                <w:kern w:val="0"/>
                <w:sz w:val="40"/>
                <w:szCs w:val="40"/>
                <w:u w:val="none"/>
                <w:lang w:val="en-US" w:eastAsia="zh-CN" w:bidi="ar"/>
              </w:rPr>
              <w:t>项目支出绩效自评表</w:t>
            </w:r>
            <w:r>
              <w:rPr>
                <w:rFonts w:hint="eastAsia" w:ascii="宋体" w:hAnsi="宋体" w:eastAsia="宋体" w:cs="宋体"/>
                <w:b/>
                <w:i w:val="0"/>
                <w:color w:val="000000"/>
                <w:kern w:val="0"/>
                <w:sz w:val="40"/>
                <w:szCs w:val="40"/>
                <w:u w:val="none"/>
                <w:lang w:val="en-US" w:eastAsia="zh-CN" w:bidi="ar"/>
              </w:rPr>
              <w:br w:type="textWrapping"/>
            </w:r>
            <w:r>
              <w:rPr>
                <w:rFonts w:hint="eastAsia" w:ascii="宋体" w:hAnsi="宋体" w:eastAsia="宋体" w:cs="宋体"/>
                <w:b/>
                <w:i w:val="0"/>
                <w:color w:val="000000"/>
                <w:kern w:val="0"/>
                <w:sz w:val="40"/>
                <w:szCs w:val="40"/>
                <w:u w:val="none"/>
                <w:lang w:val="en-US" w:eastAsia="zh-CN" w:bidi="ar"/>
              </w:rPr>
              <w:t>(2024年度）</w:t>
            </w:r>
          </w:p>
        </w:tc>
      </w:tr>
      <w:tr w14:paraId="5F2ED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3" w:hRule="atLeast"/>
        </w:trPr>
        <w:tc>
          <w:tcPr>
            <w:tcW w:w="7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819B50">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854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0B6997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科普行动计划工作经费</w:t>
            </w:r>
          </w:p>
        </w:tc>
      </w:tr>
      <w:tr w14:paraId="53130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43" w:hRule="atLeast"/>
        </w:trPr>
        <w:tc>
          <w:tcPr>
            <w:tcW w:w="7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11C348">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34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DAF971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通辽市科学技术协会（部门）</w:t>
            </w:r>
          </w:p>
        </w:tc>
        <w:tc>
          <w:tcPr>
            <w:tcW w:w="1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541540">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34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B5AB5F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通辽市科学技术协会</w:t>
            </w:r>
          </w:p>
        </w:tc>
      </w:tr>
      <w:tr w14:paraId="57F1E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43" w:hRule="atLeast"/>
        </w:trPr>
        <w:tc>
          <w:tcPr>
            <w:tcW w:w="7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3491B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55166">
            <w:pP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AB1B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7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BFA6C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F9FAA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ED07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D81A9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4571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14:paraId="46EF7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85" w:hRule="atLeast"/>
        </w:trPr>
        <w:tc>
          <w:tcPr>
            <w:tcW w:w="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568F38">
            <w:pPr>
              <w:jc w:val="center"/>
              <w:rPr>
                <w:rFonts w:hint="eastAsia" w:ascii="宋体" w:hAnsi="宋体" w:eastAsia="宋体" w:cs="宋体"/>
                <w:i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EABA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E381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102</w:t>
            </w:r>
          </w:p>
        </w:tc>
        <w:tc>
          <w:tcPr>
            <w:tcW w:w="17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13A7A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91</w:t>
            </w:r>
          </w:p>
        </w:tc>
        <w:tc>
          <w:tcPr>
            <w:tcW w:w="1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6957F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78.97</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B973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1DBE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867800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292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8.68</w:t>
            </w:r>
          </w:p>
        </w:tc>
      </w:tr>
      <w:tr w14:paraId="52938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85" w:hRule="atLeast"/>
        </w:trPr>
        <w:tc>
          <w:tcPr>
            <w:tcW w:w="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B8DB9C">
            <w:pPr>
              <w:jc w:val="center"/>
              <w:rPr>
                <w:rFonts w:hint="eastAsia" w:ascii="宋体" w:hAnsi="宋体" w:eastAsia="宋体" w:cs="宋体"/>
                <w:i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C0CB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8DCF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102</w:t>
            </w:r>
          </w:p>
        </w:tc>
        <w:tc>
          <w:tcPr>
            <w:tcW w:w="17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7D676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91</w:t>
            </w:r>
          </w:p>
        </w:tc>
        <w:tc>
          <w:tcPr>
            <w:tcW w:w="1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54F23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78.97</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D85B7">
            <w:pPr>
              <w:keepNext w:val="0"/>
              <w:keepLines w:val="0"/>
              <w:widowControl/>
              <w:suppressLineNumbers w:val="0"/>
              <w:jc w:val="center"/>
              <w:textAlignment w:val="center"/>
              <w:rPr>
                <w:rFonts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1BB24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867800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8A969">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51685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85" w:hRule="atLeast"/>
        </w:trPr>
        <w:tc>
          <w:tcPr>
            <w:tcW w:w="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32F166">
            <w:pPr>
              <w:jc w:val="center"/>
              <w:rPr>
                <w:rFonts w:hint="eastAsia" w:ascii="宋体" w:hAnsi="宋体" w:eastAsia="宋体" w:cs="宋体"/>
                <w:i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034E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上年结转资金</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C3FC6">
            <w:pPr>
              <w:rPr>
                <w:rFonts w:hint="eastAsia" w:ascii="宋体" w:hAnsi="宋体" w:eastAsia="宋体" w:cs="宋体"/>
                <w:i w:val="0"/>
                <w:color w:val="000000"/>
                <w:sz w:val="18"/>
                <w:szCs w:val="18"/>
                <w:u w:val="none"/>
              </w:rPr>
            </w:pPr>
          </w:p>
        </w:tc>
        <w:tc>
          <w:tcPr>
            <w:tcW w:w="17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1CDEC8">
            <w:pPr>
              <w:jc w:val="center"/>
              <w:rPr>
                <w:rFonts w:hint="eastAsia" w:ascii="宋体" w:hAnsi="宋体" w:eastAsia="宋体" w:cs="宋体"/>
                <w:i w:val="0"/>
                <w:color w:val="000000"/>
                <w:sz w:val="18"/>
                <w:szCs w:val="18"/>
                <w:u w:val="none"/>
              </w:rPr>
            </w:pPr>
          </w:p>
        </w:tc>
        <w:tc>
          <w:tcPr>
            <w:tcW w:w="1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C34194">
            <w:pPr>
              <w:jc w:val="center"/>
              <w:rPr>
                <w:rFonts w:hint="eastAsia" w:ascii="宋体" w:hAnsi="宋体" w:eastAsia="宋体" w:cs="宋体"/>
                <w:i w:val="0"/>
                <w:color w:val="000000"/>
                <w:sz w:val="18"/>
                <w:szCs w:val="18"/>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66289">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279659">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08B27">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1EE41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3" w:hRule="atLeast"/>
        </w:trPr>
        <w:tc>
          <w:tcPr>
            <w:tcW w:w="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68EA1A">
            <w:pPr>
              <w:jc w:val="center"/>
              <w:rPr>
                <w:rFonts w:hint="eastAsia" w:ascii="宋体" w:hAnsi="宋体" w:eastAsia="宋体" w:cs="宋体"/>
                <w:i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F9ED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997F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7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F0D28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91DF9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EF394">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91495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48CE8">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068D4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43" w:hRule="atLeast"/>
        </w:trPr>
        <w:tc>
          <w:tcPr>
            <w:tcW w:w="7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B99F7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427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F28867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42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1AB6D6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1B3AF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623" w:hRule="atLeast"/>
        </w:trPr>
        <w:tc>
          <w:tcPr>
            <w:tcW w:w="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1F498">
            <w:pPr>
              <w:jc w:val="center"/>
              <w:rPr>
                <w:rFonts w:hint="eastAsia" w:ascii="宋体" w:hAnsi="宋体" w:eastAsia="宋体" w:cs="宋体"/>
                <w:i w:val="0"/>
                <w:color w:val="000000"/>
                <w:sz w:val="18"/>
                <w:szCs w:val="18"/>
                <w:u w:val="none"/>
              </w:rPr>
            </w:pPr>
          </w:p>
        </w:tc>
        <w:tc>
          <w:tcPr>
            <w:tcW w:w="427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2DABCF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加强科学技术普及工作，提高全市公民科学文化素质，完成年度任务，达成目标：主题品牌科普活动3次；建设科普工作示范点3个；联合2个学会开展科普科技推广活动；学术交流活动3次；提升全民科学素质活动3次；为创新驱动发展服务活动2次；年度工作计划完成率90%；年度预算金额102万元。</w:t>
            </w:r>
          </w:p>
        </w:tc>
        <w:tc>
          <w:tcPr>
            <w:tcW w:w="42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708088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1.主题品牌科普活动开展3次；2.联合4个学会开展科普科技推广活动；3.学术交流活动4次；4.提升全民科学素质活动3次；5.为创新驱动发展服务活动3次；6.年度工作计划完成率87%；年度工作成本78.97万元。</w:t>
            </w:r>
          </w:p>
        </w:tc>
      </w:tr>
      <w:tr w14:paraId="301C3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8D60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4E63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068C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FE68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EE02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指标性质</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A4FA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指标方向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C3E6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01DC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4F12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计量单位</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5B4E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DB4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D3B8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14:paraId="10BC3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91" w:type="dxa"/>
            <w:vMerge w:val="restart"/>
            <w:tcBorders>
              <w:top w:val="single" w:color="000000" w:sz="4" w:space="0"/>
              <w:left w:val="single" w:color="000000" w:sz="4" w:space="0"/>
              <w:right w:val="single" w:color="000000" w:sz="4" w:space="0"/>
            </w:tcBorders>
            <w:shd w:val="clear" w:color="auto" w:fill="auto"/>
            <w:vAlign w:val="center"/>
          </w:tcPr>
          <w:p w14:paraId="73F6B52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391" w:type="dxa"/>
            <w:vMerge w:val="restart"/>
            <w:tcBorders>
              <w:top w:val="single" w:color="000000" w:sz="4" w:space="0"/>
              <w:left w:val="single" w:color="000000" w:sz="4" w:space="0"/>
              <w:right w:val="single" w:color="000000" w:sz="4" w:space="0"/>
            </w:tcBorders>
            <w:shd w:val="clear" w:color="auto" w:fill="auto"/>
            <w:vAlign w:val="center"/>
          </w:tcPr>
          <w:p w14:paraId="32EFD6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855" w:type="dxa"/>
            <w:vMerge w:val="restart"/>
            <w:tcBorders>
              <w:top w:val="single" w:color="000000" w:sz="4" w:space="0"/>
              <w:left w:val="single" w:color="000000" w:sz="4" w:space="0"/>
              <w:right w:val="single" w:color="000000" w:sz="4" w:space="0"/>
            </w:tcBorders>
            <w:shd w:val="clear" w:color="auto" w:fill="auto"/>
            <w:vAlign w:val="center"/>
          </w:tcPr>
          <w:p w14:paraId="17819D0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854" w:type="dxa"/>
            <w:tcBorders>
              <w:top w:val="single" w:color="000000" w:sz="4" w:space="0"/>
              <w:left w:val="single" w:color="000000" w:sz="4" w:space="0"/>
              <w:right w:val="single" w:color="000000" w:sz="4" w:space="0"/>
            </w:tcBorders>
            <w:shd w:val="clear" w:color="auto" w:fill="auto"/>
            <w:vAlign w:val="center"/>
          </w:tcPr>
          <w:p w14:paraId="4F3978A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主题品牌科普活动开展次数</w:t>
            </w:r>
          </w:p>
        </w:tc>
        <w:tc>
          <w:tcPr>
            <w:tcW w:w="853" w:type="dxa"/>
            <w:tcBorders>
              <w:top w:val="single" w:color="000000" w:sz="4" w:space="0"/>
              <w:left w:val="single" w:color="000000" w:sz="4" w:space="0"/>
              <w:right w:val="single" w:color="000000" w:sz="4" w:space="0"/>
            </w:tcBorders>
            <w:shd w:val="clear" w:color="auto" w:fill="auto"/>
            <w:vAlign w:val="center"/>
          </w:tcPr>
          <w:p w14:paraId="49D88D3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77CCA1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386F8E8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57" w:type="dxa"/>
            <w:tcBorders>
              <w:top w:val="single" w:color="000000" w:sz="4" w:space="0"/>
              <w:left w:val="single" w:color="000000" w:sz="4" w:space="0"/>
              <w:right w:val="single" w:color="000000" w:sz="4" w:space="0"/>
            </w:tcBorders>
            <w:shd w:val="clear" w:color="auto" w:fill="auto"/>
            <w:vAlign w:val="center"/>
          </w:tcPr>
          <w:p w14:paraId="1BBDDE7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3.00</w:t>
            </w:r>
          </w:p>
        </w:tc>
        <w:tc>
          <w:tcPr>
            <w:tcW w:w="856" w:type="dxa"/>
            <w:tcBorders>
              <w:top w:val="single" w:color="000000" w:sz="4" w:space="0"/>
              <w:left w:val="single" w:color="000000" w:sz="4" w:space="0"/>
              <w:right w:val="single" w:color="000000" w:sz="4" w:space="0"/>
            </w:tcBorders>
            <w:shd w:val="clear" w:color="auto" w:fill="auto"/>
            <w:vAlign w:val="center"/>
          </w:tcPr>
          <w:p w14:paraId="0FF6A2A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次</w:t>
            </w:r>
          </w:p>
        </w:tc>
        <w:tc>
          <w:tcPr>
            <w:tcW w:w="854" w:type="dxa"/>
            <w:tcBorders>
              <w:top w:val="single" w:color="000000" w:sz="4" w:space="0"/>
              <w:left w:val="single" w:color="000000" w:sz="4" w:space="0"/>
              <w:right w:val="single" w:color="000000" w:sz="4" w:space="0"/>
            </w:tcBorders>
            <w:shd w:val="clear" w:color="auto" w:fill="auto"/>
            <w:vAlign w:val="center"/>
          </w:tcPr>
          <w:p w14:paraId="765D471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5" w:type="dxa"/>
            <w:tcBorders>
              <w:top w:val="single" w:color="000000" w:sz="4" w:space="0"/>
              <w:left w:val="single" w:color="000000" w:sz="4" w:space="0"/>
              <w:right w:val="single" w:color="000000" w:sz="4" w:space="0"/>
            </w:tcBorders>
            <w:shd w:val="clear" w:color="auto" w:fill="auto"/>
            <w:vAlign w:val="center"/>
          </w:tcPr>
          <w:p w14:paraId="4D95B71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4" w:type="dxa"/>
            <w:tcBorders>
              <w:top w:val="single" w:color="000000" w:sz="4" w:space="0"/>
              <w:left w:val="single" w:color="000000" w:sz="4" w:space="0"/>
              <w:right w:val="single" w:color="000000" w:sz="4" w:space="0"/>
            </w:tcBorders>
            <w:shd w:val="clear" w:color="auto" w:fill="auto"/>
            <w:vAlign w:val="center"/>
          </w:tcPr>
          <w:p w14:paraId="28F99E83">
            <w:pPr>
              <w:jc w:val="center"/>
              <w:rPr>
                <w:rFonts w:hint="eastAsia" w:ascii="宋体" w:hAnsi="宋体" w:eastAsia="宋体" w:cs="宋体"/>
                <w:i w:val="0"/>
                <w:color w:val="000000"/>
                <w:sz w:val="18"/>
                <w:szCs w:val="18"/>
                <w:u w:val="none"/>
              </w:rPr>
            </w:pPr>
          </w:p>
        </w:tc>
      </w:tr>
      <w:tr w14:paraId="77921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291"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0AF00A96">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1FEF3803">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7B606A7D">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56B729B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科普工作示范点建设个数</w:t>
            </w:r>
          </w:p>
        </w:tc>
        <w:tc>
          <w:tcPr>
            <w:tcW w:w="853" w:type="dxa"/>
            <w:tcBorders>
              <w:top w:val="single" w:color="000000" w:sz="4" w:space="0"/>
              <w:left w:val="single" w:color="000000" w:sz="4" w:space="0"/>
              <w:right w:val="single" w:color="000000" w:sz="4" w:space="0"/>
            </w:tcBorders>
            <w:shd w:val="clear" w:color="auto" w:fill="auto"/>
            <w:vAlign w:val="center"/>
          </w:tcPr>
          <w:p w14:paraId="561F430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0712949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50854D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57" w:type="dxa"/>
            <w:tcBorders>
              <w:top w:val="single" w:color="000000" w:sz="4" w:space="0"/>
              <w:left w:val="single" w:color="000000" w:sz="4" w:space="0"/>
              <w:right w:val="single" w:color="000000" w:sz="4" w:space="0"/>
            </w:tcBorders>
            <w:shd w:val="clear" w:color="auto" w:fill="auto"/>
            <w:vAlign w:val="center"/>
          </w:tcPr>
          <w:p w14:paraId="606478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6" w:type="dxa"/>
            <w:tcBorders>
              <w:top w:val="single" w:color="000000" w:sz="4" w:space="0"/>
              <w:left w:val="single" w:color="000000" w:sz="4" w:space="0"/>
              <w:right w:val="single" w:color="000000" w:sz="4" w:space="0"/>
            </w:tcBorders>
            <w:shd w:val="clear" w:color="auto" w:fill="auto"/>
            <w:vAlign w:val="center"/>
          </w:tcPr>
          <w:p w14:paraId="72D5BB6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854" w:type="dxa"/>
            <w:tcBorders>
              <w:top w:val="single" w:color="000000" w:sz="4" w:space="0"/>
              <w:left w:val="single" w:color="000000" w:sz="4" w:space="0"/>
              <w:right w:val="single" w:color="000000" w:sz="4" w:space="0"/>
            </w:tcBorders>
            <w:shd w:val="clear" w:color="auto" w:fill="auto"/>
            <w:vAlign w:val="center"/>
          </w:tcPr>
          <w:p w14:paraId="5383325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5" w:type="dxa"/>
            <w:tcBorders>
              <w:top w:val="single" w:color="000000" w:sz="4" w:space="0"/>
              <w:left w:val="single" w:color="000000" w:sz="4" w:space="0"/>
              <w:right w:val="single" w:color="000000" w:sz="4" w:space="0"/>
            </w:tcBorders>
            <w:shd w:val="clear" w:color="auto" w:fill="auto"/>
            <w:vAlign w:val="center"/>
          </w:tcPr>
          <w:p w14:paraId="4C47FC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54" w:type="dxa"/>
            <w:tcBorders>
              <w:top w:val="single" w:color="000000" w:sz="4" w:space="0"/>
              <w:left w:val="single" w:color="000000" w:sz="4" w:space="0"/>
              <w:right w:val="single" w:color="000000" w:sz="4" w:space="0"/>
            </w:tcBorders>
            <w:shd w:val="clear" w:color="auto" w:fill="auto"/>
            <w:vAlign w:val="center"/>
          </w:tcPr>
          <w:p w14:paraId="0F8701C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由于当年政策调整，及时改变工作计划。</w:t>
            </w:r>
          </w:p>
        </w:tc>
      </w:tr>
      <w:tr w14:paraId="43760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13B97AA1">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431B2301">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6C6D93F3">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35CCCF6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科普科技推广活动联合学会数</w:t>
            </w:r>
          </w:p>
        </w:tc>
        <w:tc>
          <w:tcPr>
            <w:tcW w:w="853" w:type="dxa"/>
            <w:tcBorders>
              <w:top w:val="single" w:color="000000" w:sz="4" w:space="0"/>
              <w:left w:val="single" w:color="000000" w:sz="4" w:space="0"/>
              <w:right w:val="single" w:color="000000" w:sz="4" w:space="0"/>
            </w:tcBorders>
            <w:shd w:val="clear" w:color="auto" w:fill="auto"/>
            <w:vAlign w:val="center"/>
          </w:tcPr>
          <w:p w14:paraId="63AE365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6687867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6A9752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7" w:type="dxa"/>
            <w:tcBorders>
              <w:top w:val="single" w:color="000000" w:sz="4" w:space="0"/>
              <w:left w:val="single" w:color="000000" w:sz="4" w:space="0"/>
              <w:right w:val="single" w:color="000000" w:sz="4" w:space="0"/>
            </w:tcBorders>
            <w:shd w:val="clear" w:color="auto" w:fill="auto"/>
            <w:vAlign w:val="center"/>
          </w:tcPr>
          <w:p w14:paraId="380C372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4.00</w:t>
            </w:r>
          </w:p>
        </w:tc>
        <w:tc>
          <w:tcPr>
            <w:tcW w:w="856" w:type="dxa"/>
            <w:tcBorders>
              <w:top w:val="single" w:color="000000" w:sz="4" w:space="0"/>
              <w:left w:val="single" w:color="000000" w:sz="4" w:space="0"/>
              <w:right w:val="single" w:color="000000" w:sz="4" w:space="0"/>
            </w:tcBorders>
            <w:shd w:val="clear" w:color="auto" w:fill="auto"/>
            <w:vAlign w:val="center"/>
          </w:tcPr>
          <w:p w14:paraId="41756B0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854" w:type="dxa"/>
            <w:tcBorders>
              <w:top w:val="single" w:color="000000" w:sz="4" w:space="0"/>
              <w:left w:val="single" w:color="000000" w:sz="4" w:space="0"/>
              <w:right w:val="single" w:color="000000" w:sz="4" w:space="0"/>
            </w:tcBorders>
            <w:shd w:val="clear" w:color="auto" w:fill="auto"/>
            <w:vAlign w:val="center"/>
          </w:tcPr>
          <w:p w14:paraId="1D7E940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5" w:type="dxa"/>
            <w:tcBorders>
              <w:top w:val="single" w:color="000000" w:sz="4" w:space="0"/>
              <w:left w:val="single" w:color="000000" w:sz="4" w:space="0"/>
              <w:right w:val="single" w:color="000000" w:sz="4" w:space="0"/>
            </w:tcBorders>
            <w:shd w:val="clear" w:color="auto" w:fill="auto"/>
            <w:vAlign w:val="center"/>
          </w:tcPr>
          <w:p w14:paraId="7162863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4" w:type="dxa"/>
            <w:tcBorders>
              <w:top w:val="single" w:color="000000" w:sz="4" w:space="0"/>
              <w:left w:val="single" w:color="000000" w:sz="4" w:space="0"/>
              <w:right w:val="single" w:color="000000" w:sz="4" w:space="0"/>
            </w:tcBorders>
            <w:shd w:val="clear" w:color="auto" w:fill="auto"/>
            <w:vAlign w:val="center"/>
          </w:tcPr>
          <w:p w14:paraId="74830DC9">
            <w:pPr>
              <w:jc w:val="center"/>
              <w:rPr>
                <w:rFonts w:hint="eastAsia" w:ascii="宋体" w:hAnsi="宋体" w:eastAsia="宋体" w:cs="宋体"/>
                <w:i w:val="0"/>
                <w:color w:val="000000"/>
                <w:sz w:val="18"/>
                <w:szCs w:val="18"/>
                <w:u w:val="none"/>
              </w:rPr>
            </w:pPr>
          </w:p>
        </w:tc>
      </w:tr>
      <w:tr w14:paraId="49877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94"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005BBA2A">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56DBA80A">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48BF0D61">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34C2C01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学术交流活动开展次数</w:t>
            </w:r>
          </w:p>
        </w:tc>
        <w:tc>
          <w:tcPr>
            <w:tcW w:w="853" w:type="dxa"/>
            <w:tcBorders>
              <w:top w:val="single" w:color="000000" w:sz="4" w:space="0"/>
              <w:left w:val="single" w:color="000000" w:sz="4" w:space="0"/>
              <w:right w:val="single" w:color="000000" w:sz="4" w:space="0"/>
            </w:tcBorders>
            <w:shd w:val="clear" w:color="auto" w:fill="auto"/>
            <w:vAlign w:val="center"/>
          </w:tcPr>
          <w:p w14:paraId="645D56A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04B34B0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2487DCC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57" w:type="dxa"/>
            <w:tcBorders>
              <w:top w:val="single" w:color="000000" w:sz="4" w:space="0"/>
              <w:left w:val="single" w:color="000000" w:sz="4" w:space="0"/>
              <w:right w:val="single" w:color="000000" w:sz="4" w:space="0"/>
            </w:tcBorders>
            <w:shd w:val="clear" w:color="auto" w:fill="auto"/>
            <w:vAlign w:val="center"/>
          </w:tcPr>
          <w:p w14:paraId="37432E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4.00</w:t>
            </w:r>
          </w:p>
        </w:tc>
        <w:tc>
          <w:tcPr>
            <w:tcW w:w="856" w:type="dxa"/>
            <w:tcBorders>
              <w:top w:val="single" w:color="000000" w:sz="4" w:space="0"/>
              <w:left w:val="single" w:color="000000" w:sz="4" w:space="0"/>
              <w:right w:val="single" w:color="000000" w:sz="4" w:space="0"/>
            </w:tcBorders>
            <w:shd w:val="clear" w:color="auto" w:fill="auto"/>
            <w:vAlign w:val="center"/>
          </w:tcPr>
          <w:p w14:paraId="6802B70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次</w:t>
            </w:r>
          </w:p>
        </w:tc>
        <w:tc>
          <w:tcPr>
            <w:tcW w:w="854" w:type="dxa"/>
            <w:tcBorders>
              <w:top w:val="single" w:color="000000" w:sz="4" w:space="0"/>
              <w:left w:val="single" w:color="000000" w:sz="4" w:space="0"/>
              <w:right w:val="single" w:color="000000" w:sz="4" w:space="0"/>
            </w:tcBorders>
            <w:shd w:val="clear" w:color="auto" w:fill="auto"/>
            <w:vAlign w:val="center"/>
          </w:tcPr>
          <w:p w14:paraId="0B90880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5" w:type="dxa"/>
            <w:tcBorders>
              <w:top w:val="single" w:color="000000" w:sz="4" w:space="0"/>
              <w:left w:val="single" w:color="000000" w:sz="4" w:space="0"/>
              <w:right w:val="single" w:color="000000" w:sz="4" w:space="0"/>
            </w:tcBorders>
            <w:shd w:val="clear" w:color="auto" w:fill="auto"/>
            <w:vAlign w:val="center"/>
          </w:tcPr>
          <w:p w14:paraId="0E53708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4" w:type="dxa"/>
            <w:tcBorders>
              <w:top w:val="single" w:color="000000" w:sz="4" w:space="0"/>
              <w:left w:val="single" w:color="000000" w:sz="4" w:space="0"/>
              <w:right w:val="single" w:color="000000" w:sz="4" w:space="0"/>
            </w:tcBorders>
            <w:shd w:val="clear" w:color="auto" w:fill="auto"/>
            <w:vAlign w:val="center"/>
          </w:tcPr>
          <w:p w14:paraId="3A3D4B3D">
            <w:pPr>
              <w:jc w:val="center"/>
              <w:rPr>
                <w:rFonts w:hint="eastAsia" w:ascii="宋体" w:hAnsi="宋体" w:eastAsia="宋体" w:cs="宋体"/>
                <w:i w:val="0"/>
                <w:color w:val="000000"/>
                <w:sz w:val="18"/>
                <w:szCs w:val="18"/>
                <w:u w:val="none"/>
              </w:rPr>
            </w:pPr>
          </w:p>
        </w:tc>
      </w:tr>
      <w:tr w14:paraId="18480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7857BA68">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000B6111">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3CCBAE86">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231FC58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提升全民科学素质活动举办次数</w:t>
            </w:r>
          </w:p>
        </w:tc>
        <w:tc>
          <w:tcPr>
            <w:tcW w:w="853" w:type="dxa"/>
            <w:tcBorders>
              <w:top w:val="single" w:color="000000" w:sz="4" w:space="0"/>
              <w:left w:val="single" w:color="000000" w:sz="4" w:space="0"/>
              <w:right w:val="single" w:color="000000" w:sz="4" w:space="0"/>
            </w:tcBorders>
            <w:shd w:val="clear" w:color="auto" w:fill="auto"/>
            <w:vAlign w:val="center"/>
          </w:tcPr>
          <w:p w14:paraId="0E25D66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317134D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499A45C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57" w:type="dxa"/>
            <w:tcBorders>
              <w:top w:val="single" w:color="000000" w:sz="4" w:space="0"/>
              <w:left w:val="single" w:color="000000" w:sz="4" w:space="0"/>
              <w:right w:val="single" w:color="000000" w:sz="4" w:space="0"/>
            </w:tcBorders>
            <w:shd w:val="clear" w:color="auto" w:fill="auto"/>
            <w:vAlign w:val="center"/>
          </w:tcPr>
          <w:p w14:paraId="66EF852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3.00</w:t>
            </w:r>
          </w:p>
        </w:tc>
        <w:tc>
          <w:tcPr>
            <w:tcW w:w="856" w:type="dxa"/>
            <w:tcBorders>
              <w:top w:val="single" w:color="000000" w:sz="4" w:space="0"/>
              <w:left w:val="single" w:color="000000" w:sz="4" w:space="0"/>
              <w:right w:val="single" w:color="000000" w:sz="4" w:space="0"/>
            </w:tcBorders>
            <w:shd w:val="clear" w:color="auto" w:fill="auto"/>
            <w:vAlign w:val="center"/>
          </w:tcPr>
          <w:p w14:paraId="1E6E6B4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次</w:t>
            </w:r>
          </w:p>
        </w:tc>
        <w:tc>
          <w:tcPr>
            <w:tcW w:w="854" w:type="dxa"/>
            <w:tcBorders>
              <w:top w:val="single" w:color="000000" w:sz="4" w:space="0"/>
              <w:left w:val="single" w:color="000000" w:sz="4" w:space="0"/>
              <w:right w:val="single" w:color="000000" w:sz="4" w:space="0"/>
            </w:tcBorders>
            <w:shd w:val="clear" w:color="auto" w:fill="auto"/>
            <w:vAlign w:val="center"/>
          </w:tcPr>
          <w:p w14:paraId="6C79AD0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5" w:type="dxa"/>
            <w:tcBorders>
              <w:top w:val="single" w:color="000000" w:sz="4" w:space="0"/>
              <w:left w:val="single" w:color="000000" w:sz="4" w:space="0"/>
              <w:right w:val="single" w:color="000000" w:sz="4" w:space="0"/>
            </w:tcBorders>
            <w:shd w:val="clear" w:color="auto" w:fill="auto"/>
            <w:vAlign w:val="center"/>
          </w:tcPr>
          <w:p w14:paraId="6B8FFAC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4" w:type="dxa"/>
            <w:tcBorders>
              <w:top w:val="single" w:color="000000" w:sz="4" w:space="0"/>
              <w:left w:val="single" w:color="000000" w:sz="4" w:space="0"/>
              <w:right w:val="single" w:color="000000" w:sz="4" w:space="0"/>
            </w:tcBorders>
            <w:shd w:val="clear" w:color="auto" w:fill="auto"/>
            <w:vAlign w:val="center"/>
          </w:tcPr>
          <w:p w14:paraId="291198DB">
            <w:pPr>
              <w:jc w:val="center"/>
              <w:rPr>
                <w:rFonts w:hint="eastAsia" w:ascii="宋体" w:hAnsi="宋体" w:eastAsia="宋体" w:cs="宋体"/>
                <w:i w:val="0"/>
                <w:color w:val="000000"/>
                <w:sz w:val="18"/>
                <w:szCs w:val="18"/>
                <w:u w:val="none"/>
              </w:rPr>
            </w:pPr>
          </w:p>
        </w:tc>
      </w:tr>
      <w:tr w14:paraId="5434C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3BA4C147">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12F68631">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7526E81E">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78D5BD8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为创新驱动发展服务活动举办次数</w:t>
            </w:r>
          </w:p>
        </w:tc>
        <w:tc>
          <w:tcPr>
            <w:tcW w:w="853" w:type="dxa"/>
            <w:tcBorders>
              <w:top w:val="single" w:color="000000" w:sz="4" w:space="0"/>
              <w:left w:val="single" w:color="000000" w:sz="4" w:space="0"/>
              <w:right w:val="single" w:color="000000" w:sz="4" w:space="0"/>
            </w:tcBorders>
            <w:shd w:val="clear" w:color="auto" w:fill="auto"/>
            <w:vAlign w:val="center"/>
          </w:tcPr>
          <w:p w14:paraId="224A9FF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19EFC40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61CC8AC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7" w:type="dxa"/>
            <w:tcBorders>
              <w:top w:val="single" w:color="000000" w:sz="4" w:space="0"/>
              <w:left w:val="single" w:color="000000" w:sz="4" w:space="0"/>
              <w:right w:val="single" w:color="000000" w:sz="4" w:space="0"/>
            </w:tcBorders>
            <w:shd w:val="clear" w:color="auto" w:fill="auto"/>
            <w:vAlign w:val="center"/>
          </w:tcPr>
          <w:p w14:paraId="0A6FFC2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3.00</w:t>
            </w:r>
          </w:p>
        </w:tc>
        <w:tc>
          <w:tcPr>
            <w:tcW w:w="856" w:type="dxa"/>
            <w:tcBorders>
              <w:top w:val="single" w:color="000000" w:sz="4" w:space="0"/>
              <w:left w:val="single" w:color="000000" w:sz="4" w:space="0"/>
              <w:right w:val="single" w:color="000000" w:sz="4" w:space="0"/>
            </w:tcBorders>
            <w:shd w:val="clear" w:color="auto" w:fill="auto"/>
            <w:vAlign w:val="center"/>
          </w:tcPr>
          <w:p w14:paraId="4B7C7A9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次</w:t>
            </w:r>
          </w:p>
        </w:tc>
        <w:tc>
          <w:tcPr>
            <w:tcW w:w="854" w:type="dxa"/>
            <w:tcBorders>
              <w:top w:val="single" w:color="000000" w:sz="4" w:space="0"/>
              <w:left w:val="single" w:color="000000" w:sz="4" w:space="0"/>
              <w:right w:val="single" w:color="000000" w:sz="4" w:space="0"/>
            </w:tcBorders>
            <w:shd w:val="clear" w:color="auto" w:fill="auto"/>
            <w:vAlign w:val="center"/>
          </w:tcPr>
          <w:p w14:paraId="09E5243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5" w:type="dxa"/>
            <w:tcBorders>
              <w:top w:val="single" w:color="000000" w:sz="4" w:space="0"/>
              <w:left w:val="single" w:color="000000" w:sz="4" w:space="0"/>
              <w:right w:val="single" w:color="000000" w:sz="4" w:space="0"/>
            </w:tcBorders>
            <w:shd w:val="clear" w:color="auto" w:fill="auto"/>
            <w:vAlign w:val="center"/>
          </w:tcPr>
          <w:p w14:paraId="780461B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4" w:type="dxa"/>
            <w:tcBorders>
              <w:top w:val="single" w:color="000000" w:sz="4" w:space="0"/>
              <w:left w:val="single" w:color="000000" w:sz="4" w:space="0"/>
              <w:right w:val="single" w:color="000000" w:sz="4" w:space="0"/>
            </w:tcBorders>
            <w:shd w:val="clear" w:color="auto" w:fill="auto"/>
            <w:vAlign w:val="center"/>
          </w:tcPr>
          <w:p w14:paraId="23C490D9">
            <w:pPr>
              <w:jc w:val="center"/>
              <w:rPr>
                <w:rFonts w:hint="eastAsia" w:ascii="宋体" w:hAnsi="宋体" w:eastAsia="宋体" w:cs="宋体"/>
                <w:i w:val="0"/>
                <w:color w:val="000000"/>
                <w:sz w:val="18"/>
                <w:szCs w:val="18"/>
                <w:u w:val="none"/>
              </w:rPr>
            </w:pPr>
          </w:p>
        </w:tc>
      </w:tr>
      <w:tr w14:paraId="5D8CC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1234B8BF">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6BFBC36E">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7BEE8901">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3A2A068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科协系统干部培训及调研次数</w:t>
            </w:r>
          </w:p>
        </w:tc>
        <w:tc>
          <w:tcPr>
            <w:tcW w:w="853" w:type="dxa"/>
            <w:tcBorders>
              <w:top w:val="single" w:color="000000" w:sz="4" w:space="0"/>
              <w:left w:val="single" w:color="000000" w:sz="4" w:space="0"/>
              <w:right w:val="single" w:color="000000" w:sz="4" w:space="0"/>
            </w:tcBorders>
            <w:shd w:val="clear" w:color="auto" w:fill="auto"/>
            <w:vAlign w:val="center"/>
          </w:tcPr>
          <w:p w14:paraId="20225EC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1049C4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17CE1A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57" w:type="dxa"/>
            <w:tcBorders>
              <w:top w:val="single" w:color="000000" w:sz="4" w:space="0"/>
              <w:left w:val="single" w:color="000000" w:sz="4" w:space="0"/>
              <w:right w:val="single" w:color="000000" w:sz="4" w:space="0"/>
            </w:tcBorders>
            <w:shd w:val="clear" w:color="auto" w:fill="auto"/>
            <w:vAlign w:val="center"/>
          </w:tcPr>
          <w:p w14:paraId="48D0A2B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4.00</w:t>
            </w:r>
          </w:p>
        </w:tc>
        <w:tc>
          <w:tcPr>
            <w:tcW w:w="856" w:type="dxa"/>
            <w:tcBorders>
              <w:top w:val="single" w:color="000000" w:sz="4" w:space="0"/>
              <w:left w:val="single" w:color="000000" w:sz="4" w:space="0"/>
              <w:right w:val="single" w:color="000000" w:sz="4" w:space="0"/>
            </w:tcBorders>
            <w:shd w:val="clear" w:color="auto" w:fill="auto"/>
            <w:vAlign w:val="center"/>
          </w:tcPr>
          <w:p w14:paraId="3E1A862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次</w:t>
            </w:r>
          </w:p>
        </w:tc>
        <w:tc>
          <w:tcPr>
            <w:tcW w:w="854" w:type="dxa"/>
            <w:tcBorders>
              <w:top w:val="single" w:color="000000" w:sz="4" w:space="0"/>
              <w:left w:val="single" w:color="000000" w:sz="4" w:space="0"/>
              <w:right w:val="single" w:color="000000" w:sz="4" w:space="0"/>
            </w:tcBorders>
            <w:shd w:val="clear" w:color="auto" w:fill="auto"/>
            <w:vAlign w:val="center"/>
          </w:tcPr>
          <w:p w14:paraId="1E955F0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5" w:type="dxa"/>
            <w:tcBorders>
              <w:top w:val="single" w:color="000000" w:sz="4" w:space="0"/>
              <w:left w:val="single" w:color="000000" w:sz="4" w:space="0"/>
              <w:right w:val="single" w:color="000000" w:sz="4" w:space="0"/>
            </w:tcBorders>
            <w:shd w:val="clear" w:color="auto" w:fill="auto"/>
            <w:vAlign w:val="center"/>
          </w:tcPr>
          <w:p w14:paraId="29D823D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4" w:type="dxa"/>
            <w:tcBorders>
              <w:top w:val="single" w:color="000000" w:sz="4" w:space="0"/>
              <w:left w:val="single" w:color="000000" w:sz="4" w:space="0"/>
              <w:right w:val="single" w:color="000000" w:sz="4" w:space="0"/>
            </w:tcBorders>
            <w:shd w:val="clear" w:color="auto" w:fill="auto"/>
            <w:vAlign w:val="center"/>
          </w:tcPr>
          <w:p w14:paraId="622CB12E">
            <w:pPr>
              <w:jc w:val="center"/>
              <w:rPr>
                <w:rFonts w:hint="eastAsia" w:ascii="宋体" w:hAnsi="宋体" w:eastAsia="宋体" w:cs="宋体"/>
                <w:i w:val="0"/>
                <w:color w:val="000000"/>
                <w:sz w:val="18"/>
                <w:szCs w:val="18"/>
                <w:u w:val="none"/>
              </w:rPr>
            </w:pPr>
          </w:p>
        </w:tc>
      </w:tr>
      <w:tr w14:paraId="54046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267"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3C590F33">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42000731">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76328B9C">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73EE928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小农户科技示范园示范试种补助旗县数</w:t>
            </w:r>
          </w:p>
        </w:tc>
        <w:tc>
          <w:tcPr>
            <w:tcW w:w="853" w:type="dxa"/>
            <w:tcBorders>
              <w:top w:val="single" w:color="000000" w:sz="4" w:space="0"/>
              <w:left w:val="single" w:color="000000" w:sz="4" w:space="0"/>
              <w:right w:val="single" w:color="000000" w:sz="4" w:space="0"/>
            </w:tcBorders>
            <w:shd w:val="clear" w:color="auto" w:fill="auto"/>
            <w:vAlign w:val="center"/>
          </w:tcPr>
          <w:p w14:paraId="19CB8C9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25D42C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3D20CC9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857" w:type="dxa"/>
            <w:tcBorders>
              <w:top w:val="single" w:color="000000" w:sz="4" w:space="0"/>
              <w:left w:val="single" w:color="000000" w:sz="4" w:space="0"/>
              <w:right w:val="single" w:color="000000" w:sz="4" w:space="0"/>
            </w:tcBorders>
            <w:shd w:val="clear" w:color="auto" w:fill="auto"/>
            <w:vAlign w:val="center"/>
          </w:tcPr>
          <w:p w14:paraId="6585486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4.00</w:t>
            </w:r>
          </w:p>
        </w:tc>
        <w:tc>
          <w:tcPr>
            <w:tcW w:w="856" w:type="dxa"/>
            <w:tcBorders>
              <w:top w:val="single" w:color="000000" w:sz="4" w:space="0"/>
              <w:left w:val="single" w:color="000000" w:sz="4" w:space="0"/>
              <w:right w:val="single" w:color="000000" w:sz="4" w:space="0"/>
            </w:tcBorders>
            <w:shd w:val="clear" w:color="auto" w:fill="auto"/>
            <w:vAlign w:val="center"/>
          </w:tcPr>
          <w:p w14:paraId="69BF998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854" w:type="dxa"/>
            <w:tcBorders>
              <w:top w:val="single" w:color="000000" w:sz="4" w:space="0"/>
              <w:left w:val="single" w:color="000000" w:sz="4" w:space="0"/>
              <w:right w:val="single" w:color="000000" w:sz="4" w:space="0"/>
            </w:tcBorders>
            <w:shd w:val="clear" w:color="auto" w:fill="auto"/>
            <w:vAlign w:val="center"/>
          </w:tcPr>
          <w:p w14:paraId="35245BE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4A4B327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430785D0">
            <w:pPr>
              <w:jc w:val="center"/>
              <w:rPr>
                <w:rFonts w:hint="eastAsia" w:ascii="宋体" w:hAnsi="宋体" w:eastAsia="宋体" w:cs="宋体"/>
                <w:i w:val="0"/>
                <w:color w:val="000000"/>
                <w:sz w:val="18"/>
                <w:szCs w:val="18"/>
                <w:u w:val="none"/>
              </w:rPr>
            </w:pPr>
          </w:p>
        </w:tc>
      </w:tr>
      <w:tr w14:paraId="1C0C9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056ED86B">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22C83D49">
            <w:pPr>
              <w:jc w:val="center"/>
              <w:rPr>
                <w:rFonts w:hint="eastAsia" w:ascii="宋体" w:hAnsi="宋体" w:eastAsia="宋体" w:cs="宋体"/>
                <w:i w:val="0"/>
                <w:color w:val="000000"/>
                <w:sz w:val="18"/>
                <w:szCs w:val="18"/>
                <w:u w:val="none"/>
              </w:rPr>
            </w:pPr>
          </w:p>
        </w:tc>
        <w:tc>
          <w:tcPr>
            <w:tcW w:w="855" w:type="dxa"/>
            <w:vMerge w:val="restart"/>
            <w:tcBorders>
              <w:top w:val="single" w:color="000000" w:sz="4" w:space="0"/>
              <w:left w:val="single" w:color="000000" w:sz="4" w:space="0"/>
              <w:right w:val="single" w:color="000000" w:sz="4" w:space="0"/>
            </w:tcBorders>
            <w:shd w:val="clear" w:color="auto" w:fill="auto"/>
            <w:vAlign w:val="center"/>
          </w:tcPr>
          <w:p w14:paraId="03E4E89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854" w:type="dxa"/>
            <w:tcBorders>
              <w:top w:val="single" w:color="000000" w:sz="4" w:space="0"/>
              <w:left w:val="single" w:color="000000" w:sz="4" w:space="0"/>
              <w:right w:val="single" w:color="000000" w:sz="4" w:space="0"/>
            </w:tcBorders>
            <w:shd w:val="clear" w:color="auto" w:fill="auto"/>
            <w:vAlign w:val="center"/>
          </w:tcPr>
          <w:p w14:paraId="0CEE1C7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主题品牌科普活动开展完成率</w:t>
            </w:r>
          </w:p>
        </w:tc>
        <w:tc>
          <w:tcPr>
            <w:tcW w:w="853" w:type="dxa"/>
            <w:tcBorders>
              <w:top w:val="single" w:color="000000" w:sz="4" w:space="0"/>
              <w:left w:val="single" w:color="000000" w:sz="4" w:space="0"/>
              <w:right w:val="single" w:color="000000" w:sz="4" w:space="0"/>
            </w:tcBorders>
            <w:shd w:val="clear" w:color="auto" w:fill="auto"/>
            <w:vAlign w:val="center"/>
          </w:tcPr>
          <w:p w14:paraId="3787FFE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0EB4B38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4F8CDC3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0EE0B97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45C9967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32414FF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5" w:type="dxa"/>
            <w:tcBorders>
              <w:top w:val="single" w:color="000000" w:sz="4" w:space="0"/>
              <w:left w:val="single" w:color="000000" w:sz="4" w:space="0"/>
              <w:right w:val="single" w:color="000000" w:sz="4" w:space="0"/>
            </w:tcBorders>
            <w:shd w:val="clear" w:color="auto" w:fill="auto"/>
            <w:vAlign w:val="center"/>
          </w:tcPr>
          <w:p w14:paraId="5A41ED1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4" w:type="dxa"/>
            <w:tcBorders>
              <w:top w:val="single" w:color="000000" w:sz="4" w:space="0"/>
              <w:left w:val="single" w:color="000000" w:sz="4" w:space="0"/>
              <w:right w:val="single" w:color="000000" w:sz="4" w:space="0"/>
            </w:tcBorders>
            <w:shd w:val="clear" w:color="auto" w:fill="auto"/>
            <w:vAlign w:val="center"/>
          </w:tcPr>
          <w:p w14:paraId="5B8C95A8">
            <w:pPr>
              <w:jc w:val="center"/>
              <w:rPr>
                <w:rFonts w:hint="eastAsia" w:ascii="宋体" w:hAnsi="宋体" w:eastAsia="宋体" w:cs="宋体"/>
                <w:i w:val="0"/>
                <w:color w:val="000000"/>
                <w:sz w:val="18"/>
                <w:szCs w:val="18"/>
                <w:u w:val="none"/>
              </w:rPr>
            </w:pPr>
          </w:p>
        </w:tc>
      </w:tr>
      <w:tr w14:paraId="16FB1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291"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27CE0BEB">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040D3A44">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105CFBAD">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5B2841B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科普工作示范点建设完成率</w:t>
            </w:r>
          </w:p>
        </w:tc>
        <w:tc>
          <w:tcPr>
            <w:tcW w:w="853" w:type="dxa"/>
            <w:tcBorders>
              <w:top w:val="single" w:color="000000" w:sz="4" w:space="0"/>
              <w:left w:val="single" w:color="000000" w:sz="4" w:space="0"/>
              <w:right w:val="single" w:color="000000" w:sz="4" w:space="0"/>
            </w:tcBorders>
            <w:shd w:val="clear" w:color="auto" w:fill="auto"/>
            <w:vAlign w:val="center"/>
          </w:tcPr>
          <w:p w14:paraId="67833A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3566360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7EEAE97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08F0C7E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56" w:type="dxa"/>
            <w:tcBorders>
              <w:top w:val="single" w:color="000000" w:sz="4" w:space="0"/>
              <w:left w:val="single" w:color="000000" w:sz="4" w:space="0"/>
              <w:right w:val="single" w:color="000000" w:sz="4" w:space="0"/>
            </w:tcBorders>
            <w:shd w:val="clear" w:color="auto" w:fill="auto"/>
            <w:vAlign w:val="center"/>
          </w:tcPr>
          <w:p w14:paraId="4F07E43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55670A9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5" w:type="dxa"/>
            <w:tcBorders>
              <w:top w:val="single" w:color="000000" w:sz="4" w:space="0"/>
              <w:left w:val="single" w:color="000000" w:sz="4" w:space="0"/>
              <w:right w:val="single" w:color="000000" w:sz="4" w:space="0"/>
            </w:tcBorders>
            <w:shd w:val="clear" w:color="auto" w:fill="auto"/>
            <w:vAlign w:val="center"/>
          </w:tcPr>
          <w:p w14:paraId="7F7ECE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54" w:type="dxa"/>
            <w:tcBorders>
              <w:top w:val="single" w:color="000000" w:sz="4" w:space="0"/>
              <w:left w:val="single" w:color="000000" w:sz="4" w:space="0"/>
              <w:right w:val="single" w:color="000000" w:sz="4" w:space="0"/>
            </w:tcBorders>
            <w:shd w:val="clear" w:color="auto" w:fill="auto"/>
            <w:vAlign w:val="center"/>
          </w:tcPr>
          <w:p w14:paraId="321F5BD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由于当年政策调整，及时改变工作计划。</w:t>
            </w:r>
          </w:p>
        </w:tc>
      </w:tr>
      <w:tr w14:paraId="75D67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291"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1ABA6F95">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1062E340">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7913F662">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48F446B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联合各学会开展科普科技推广活动完成率</w:t>
            </w:r>
          </w:p>
        </w:tc>
        <w:tc>
          <w:tcPr>
            <w:tcW w:w="853" w:type="dxa"/>
            <w:tcBorders>
              <w:top w:val="single" w:color="000000" w:sz="4" w:space="0"/>
              <w:left w:val="single" w:color="000000" w:sz="4" w:space="0"/>
              <w:right w:val="single" w:color="000000" w:sz="4" w:space="0"/>
            </w:tcBorders>
            <w:shd w:val="clear" w:color="auto" w:fill="auto"/>
            <w:vAlign w:val="center"/>
          </w:tcPr>
          <w:p w14:paraId="354DFC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2E68800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60ABBE8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522CB7C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0A06D8B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39B5C4C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5" w:type="dxa"/>
            <w:tcBorders>
              <w:top w:val="single" w:color="000000" w:sz="4" w:space="0"/>
              <w:left w:val="single" w:color="000000" w:sz="4" w:space="0"/>
              <w:right w:val="single" w:color="000000" w:sz="4" w:space="0"/>
            </w:tcBorders>
            <w:shd w:val="clear" w:color="auto" w:fill="auto"/>
            <w:vAlign w:val="center"/>
          </w:tcPr>
          <w:p w14:paraId="1476618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4" w:type="dxa"/>
            <w:tcBorders>
              <w:top w:val="single" w:color="000000" w:sz="4" w:space="0"/>
              <w:left w:val="single" w:color="000000" w:sz="4" w:space="0"/>
              <w:right w:val="single" w:color="000000" w:sz="4" w:space="0"/>
            </w:tcBorders>
            <w:shd w:val="clear" w:color="auto" w:fill="auto"/>
            <w:vAlign w:val="center"/>
          </w:tcPr>
          <w:p w14:paraId="04181AC0">
            <w:pPr>
              <w:jc w:val="center"/>
              <w:rPr>
                <w:rFonts w:hint="eastAsia" w:ascii="宋体" w:hAnsi="宋体" w:eastAsia="宋体" w:cs="宋体"/>
                <w:i w:val="0"/>
                <w:color w:val="000000"/>
                <w:sz w:val="18"/>
                <w:szCs w:val="18"/>
                <w:u w:val="none"/>
              </w:rPr>
            </w:pPr>
          </w:p>
        </w:tc>
      </w:tr>
      <w:tr w14:paraId="285C1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94"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48C0FD56">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45E39084">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49F375CE">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28070D5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学术交流活动完成率</w:t>
            </w:r>
          </w:p>
        </w:tc>
        <w:tc>
          <w:tcPr>
            <w:tcW w:w="853" w:type="dxa"/>
            <w:tcBorders>
              <w:top w:val="single" w:color="000000" w:sz="4" w:space="0"/>
              <w:left w:val="single" w:color="000000" w:sz="4" w:space="0"/>
              <w:right w:val="single" w:color="000000" w:sz="4" w:space="0"/>
            </w:tcBorders>
            <w:shd w:val="clear" w:color="auto" w:fill="auto"/>
            <w:vAlign w:val="center"/>
          </w:tcPr>
          <w:p w14:paraId="4DDC051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32C2D72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5368D2E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1D84B37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371BDD7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19459AD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5" w:type="dxa"/>
            <w:tcBorders>
              <w:top w:val="single" w:color="000000" w:sz="4" w:space="0"/>
              <w:left w:val="single" w:color="000000" w:sz="4" w:space="0"/>
              <w:right w:val="single" w:color="000000" w:sz="4" w:space="0"/>
            </w:tcBorders>
            <w:shd w:val="clear" w:color="auto" w:fill="auto"/>
            <w:vAlign w:val="center"/>
          </w:tcPr>
          <w:p w14:paraId="2B8D759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4" w:type="dxa"/>
            <w:tcBorders>
              <w:top w:val="single" w:color="000000" w:sz="4" w:space="0"/>
              <w:left w:val="single" w:color="000000" w:sz="4" w:space="0"/>
              <w:right w:val="single" w:color="000000" w:sz="4" w:space="0"/>
            </w:tcBorders>
            <w:shd w:val="clear" w:color="auto" w:fill="auto"/>
            <w:vAlign w:val="center"/>
          </w:tcPr>
          <w:p w14:paraId="511822D6">
            <w:pPr>
              <w:jc w:val="center"/>
              <w:rPr>
                <w:rFonts w:hint="eastAsia" w:ascii="宋体" w:hAnsi="宋体" w:eastAsia="宋体" w:cs="宋体"/>
                <w:i w:val="0"/>
                <w:color w:val="000000"/>
                <w:sz w:val="18"/>
                <w:szCs w:val="18"/>
                <w:u w:val="none"/>
              </w:rPr>
            </w:pPr>
          </w:p>
        </w:tc>
      </w:tr>
      <w:tr w14:paraId="16991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25A15678">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09AAA2E5">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32BF8F40">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4748724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提升全民科学素质活动举办完成率</w:t>
            </w:r>
          </w:p>
        </w:tc>
        <w:tc>
          <w:tcPr>
            <w:tcW w:w="853" w:type="dxa"/>
            <w:tcBorders>
              <w:top w:val="single" w:color="000000" w:sz="4" w:space="0"/>
              <w:left w:val="single" w:color="000000" w:sz="4" w:space="0"/>
              <w:right w:val="single" w:color="000000" w:sz="4" w:space="0"/>
            </w:tcBorders>
            <w:shd w:val="clear" w:color="auto" w:fill="auto"/>
            <w:vAlign w:val="center"/>
          </w:tcPr>
          <w:p w14:paraId="0D383F8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75BEA1A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7752DB6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0FC426E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72416EC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3D9D421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5" w:type="dxa"/>
            <w:tcBorders>
              <w:top w:val="single" w:color="000000" w:sz="4" w:space="0"/>
              <w:left w:val="single" w:color="000000" w:sz="4" w:space="0"/>
              <w:right w:val="single" w:color="000000" w:sz="4" w:space="0"/>
            </w:tcBorders>
            <w:shd w:val="clear" w:color="auto" w:fill="auto"/>
            <w:vAlign w:val="center"/>
          </w:tcPr>
          <w:p w14:paraId="2C07D5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4" w:type="dxa"/>
            <w:tcBorders>
              <w:top w:val="single" w:color="000000" w:sz="4" w:space="0"/>
              <w:left w:val="single" w:color="000000" w:sz="4" w:space="0"/>
              <w:right w:val="single" w:color="000000" w:sz="4" w:space="0"/>
            </w:tcBorders>
            <w:shd w:val="clear" w:color="auto" w:fill="auto"/>
            <w:vAlign w:val="center"/>
          </w:tcPr>
          <w:p w14:paraId="73F8E80B">
            <w:pPr>
              <w:jc w:val="center"/>
              <w:rPr>
                <w:rFonts w:hint="eastAsia" w:ascii="宋体" w:hAnsi="宋体" w:eastAsia="宋体" w:cs="宋体"/>
                <w:i w:val="0"/>
                <w:color w:val="000000"/>
                <w:sz w:val="18"/>
                <w:szCs w:val="18"/>
                <w:u w:val="none"/>
              </w:rPr>
            </w:pPr>
          </w:p>
        </w:tc>
      </w:tr>
      <w:tr w14:paraId="77C33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291"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3417CA65">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72BB7A8F">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15F1DB7E">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6880FEA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为创新驱动发展服务活动举办完成率</w:t>
            </w:r>
          </w:p>
        </w:tc>
        <w:tc>
          <w:tcPr>
            <w:tcW w:w="853" w:type="dxa"/>
            <w:tcBorders>
              <w:top w:val="single" w:color="000000" w:sz="4" w:space="0"/>
              <w:left w:val="single" w:color="000000" w:sz="4" w:space="0"/>
              <w:right w:val="single" w:color="000000" w:sz="4" w:space="0"/>
            </w:tcBorders>
            <w:shd w:val="clear" w:color="auto" w:fill="auto"/>
            <w:vAlign w:val="center"/>
          </w:tcPr>
          <w:p w14:paraId="4E04A98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351D127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5752153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0F364D6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2F1742F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48742D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5" w:type="dxa"/>
            <w:tcBorders>
              <w:top w:val="single" w:color="000000" w:sz="4" w:space="0"/>
              <w:left w:val="single" w:color="000000" w:sz="4" w:space="0"/>
              <w:right w:val="single" w:color="000000" w:sz="4" w:space="0"/>
            </w:tcBorders>
            <w:shd w:val="clear" w:color="auto" w:fill="auto"/>
            <w:vAlign w:val="center"/>
          </w:tcPr>
          <w:p w14:paraId="751476A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54" w:type="dxa"/>
            <w:tcBorders>
              <w:top w:val="single" w:color="000000" w:sz="4" w:space="0"/>
              <w:left w:val="single" w:color="000000" w:sz="4" w:space="0"/>
              <w:right w:val="single" w:color="000000" w:sz="4" w:space="0"/>
            </w:tcBorders>
            <w:shd w:val="clear" w:color="auto" w:fill="auto"/>
            <w:vAlign w:val="center"/>
          </w:tcPr>
          <w:p w14:paraId="2AFD0A1C">
            <w:pPr>
              <w:jc w:val="center"/>
              <w:rPr>
                <w:rFonts w:hint="eastAsia" w:ascii="宋体" w:hAnsi="宋体" w:eastAsia="宋体" w:cs="宋体"/>
                <w:i w:val="0"/>
                <w:color w:val="000000"/>
                <w:sz w:val="18"/>
                <w:szCs w:val="18"/>
                <w:u w:val="none"/>
              </w:rPr>
            </w:pPr>
          </w:p>
        </w:tc>
      </w:tr>
      <w:tr w14:paraId="08D85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5B99FDEA">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3D642378">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055B823C">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562A6D9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科协系统干部培训及调研完成率</w:t>
            </w:r>
          </w:p>
        </w:tc>
        <w:tc>
          <w:tcPr>
            <w:tcW w:w="853" w:type="dxa"/>
            <w:tcBorders>
              <w:top w:val="single" w:color="000000" w:sz="4" w:space="0"/>
              <w:left w:val="single" w:color="000000" w:sz="4" w:space="0"/>
              <w:right w:val="single" w:color="000000" w:sz="4" w:space="0"/>
            </w:tcBorders>
            <w:shd w:val="clear" w:color="auto" w:fill="auto"/>
            <w:vAlign w:val="center"/>
          </w:tcPr>
          <w:p w14:paraId="15973BF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571F1E2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0590B19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50F1192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0965091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0E5040A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482595C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551C979B">
            <w:pPr>
              <w:jc w:val="center"/>
              <w:rPr>
                <w:rFonts w:hint="eastAsia" w:ascii="宋体" w:hAnsi="宋体" w:eastAsia="宋体" w:cs="宋体"/>
                <w:i w:val="0"/>
                <w:color w:val="000000"/>
                <w:sz w:val="18"/>
                <w:szCs w:val="18"/>
                <w:u w:val="none"/>
              </w:rPr>
            </w:pPr>
          </w:p>
        </w:tc>
      </w:tr>
      <w:tr w14:paraId="57A43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91"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23D7E3D3">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132A8197">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0594B7DF">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055BF4E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小农户科技示范园示范试种补助旗县</w:t>
            </w:r>
          </w:p>
        </w:tc>
        <w:tc>
          <w:tcPr>
            <w:tcW w:w="853" w:type="dxa"/>
            <w:tcBorders>
              <w:top w:val="single" w:color="000000" w:sz="4" w:space="0"/>
              <w:left w:val="single" w:color="000000" w:sz="4" w:space="0"/>
              <w:right w:val="single" w:color="000000" w:sz="4" w:space="0"/>
            </w:tcBorders>
            <w:shd w:val="clear" w:color="auto" w:fill="auto"/>
            <w:vAlign w:val="center"/>
          </w:tcPr>
          <w:p w14:paraId="18EE225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1296663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5DAC132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57B48D3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6884FE0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2DABE7F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39867F6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07DE85B4">
            <w:pPr>
              <w:jc w:val="center"/>
              <w:rPr>
                <w:rFonts w:hint="eastAsia" w:ascii="宋体" w:hAnsi="宋体" w:eastAsia="宋体" w:cs="宋体"/>
                <w:i w:val="0"/>
                <w:color w:val="000000"/>
                <w:sz w:val="18"/>
                <w:szCs w:val="18"/>
                <w:u w:val="none"/>
              </w:rPr>
            </w:pPr>
          </w:p>
        </w:tc>
      </w:tr>
      <w:tr w14:paraId="76780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897"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13534AD3">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401CDC46">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3F986FC2">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5DC47A5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年度工作计划完成率</w:t>
            </w:r>
          </w:p>
        </w:tc>
        <w:tc>
          <w:tcPr>
            <w:tcW w:w="853" w:type="dxa"/>
            <w:tcBorders>
              <w:top w:val="single" w:color="000000" w:sz="4" w:space="0"/>
              <w:left w:val="single" w:color="000000" w:sz="4" w:space="0"/>
              <w:right w:val="single" w:color="000000" w:sz="4" w:space="0"/>
            </w:tcBorders>
            <w:shd w:val="clear" w:color="auto" w:fill="auto"/>
            <w:vAlign w:val="center"/>
          </w:tcPr>
          <w:p w14:paraId="2A30991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6AD98B2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7DDFFDE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6D1E96D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87.00</w:t>
            </w:r>
          </w:p>
        </w:tc>
        <w:tc>
          <w:tcPr>
            <w:tcW w:w="856" w:type="dxa"/>
            <w:tcBorders>
              <w:top w:val="single" w:color="000000" w:sz="4" w:space="0"/>
              <w:left w:val="single" w:color="000000" w:sz="4" w:space="0"/>
              <w:right w:val="single" w:color="000000" w:sz="4" w:space="0"/>
            </w:tcBorders>
            <w:shd w:val="clear" w:color="auto" w:fill="auto"/>
            <w:vAlign w:val="center"/>
          </w:tcPr>
          <w:p w14:paraId="56B31F7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3B9ACBB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78C61AA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0.97</w:t>
            </w:r>
          </w:p>
        </w:tc>
        <w:tc>
          <w:tcPr>
            <w:tcW w:w="854" w:type="dxa"/>
            <w:tcBorders>
              <w:top w:val="single" w:color="000000" w:sz="4" w:space="0"/>
              <w:left w:val="single" w:color="000000" w:sz="4" w:space="0"/>
              <w:right w:val="single" w:color="000000" w:sz="4" w:space="0"/>
            </w:tcBorders>
            <w:shd w:val="clear" w:color="auto" w:fill="auto"/>
            <w:vAlign w:val="center"/>
          </w:tcPr>
          <w:p w14:paraId="7B6E1D4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由于政策调整，科普工作示范点建设工作未能按照原定计划开展。</w:t>
            </w:r>
          </w:p>
        </w:tc>
      </w:tr>
      <w:tr w14:paraId="1C8D7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7B76E475">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4AF0505F">
            <w:pPr>
              <w:jc w:val="center"/>
              <w:rPr>
                <w:rFonts w:hint="eastAsia" w:ascii="宋体" w:hAnsi="宋体" w:eastAsia="宋体" w:cs="宋体"/>
                <w:i w:val="0"/>
                <w:color w:val="000000"/>
                <w:sz w:val="18"/>
                <w:szCs w:val="18"/>
                <w:u w:val="none"/>
              </w:rPr>
            </w:pPr>
          </w:p>
        </w:tc>
        <w:tc>
          <w:tcPr>
            <w:tcW w:w="855" w:type="dxa"/>
            <w:vMerge w:val="restart"/>
            <w:tcBorders>
              <w:top w:val="single" w:color="000000" w:sz="4" w:space="0"/>
              <w:left w:val="single" w:color="000000" w:sz="4" w:space="0"/>
              <w:right w:val="single" w:color="000000" w:sz="4" w:space="0"/>
            </w:tcBorders>
            <w:shd w:val="clear" w:color="auto" w:fill="auto"/>
            <w:vAlign w:val="center"/>
          </w:tcPr>
          <w:p w14:paraId="61BC9D1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854" w:type="dxa"/>
            <w:tcBorders>
              <w:top w:val="single" w:color="000000" w:sz="4" w:space="0"/>
              <w:left w:val="single" w:color="000000" w:sz="4" w:space="0"/>
              <w:right w:val="single" w:color="000000" w:sz="4" w:space="0"/>
            </w:tcBorders>
            <w:shd w:val="clear" w:color="auto" w:fill="auto"/>
            <w:vAlign w:val="center"/>
          </w:tcPr>
          <w:p w14:paraId="1E45E1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主题品牌科普活动开展及时率</w:t>
            </w:r>
          </w:p>
        </w:tc>
        <w:tc>
          <w:tcPr>
            <w:tcW w:w="853" w:type="dxa"/>
            <w:tcBorders>
              <w:top w:val="single" w:color="000000" w:sz="4" w:space="0"/>
              <w:left w:val="single" w:color="000000" w:sz="4" w:space="0"/>
              <w:right w:val="single" w:color="000000" w:sz="4" w:space="0"/>
            </w:tcBorders>
            <w:shd w:val="clear" w:color="auto" w:fill="auto"/>
            <w:vAlign w:val="center"/>
          </w:tcPr>
          <w:p w14:paraId="2BC49ED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2204666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42B5AB3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0048AEC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529E8FA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19B22E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3A2423D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669B6F34">
            <w:pPr>
              <w:jc w:val="center"/>
              <w:rPr>
                <w:rFonts w:hint="eastAsia" w:ascii="宋体" w:hAnsi="宋体" w:eastAsia="宋体" w:cs="宋体"/>
                <w:i w:val="0"/>
                <w:color w:val="000000"/>
                <w:sz w:val="18"/>
                <w:szCs w:val="18"/>
                <w:u w:val="none"/>
              </w:rPr>
            </w:pPr>
          </w:p>
        </w:tc>
      </w:tr>
      <w:tr w14:paraId="2254D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417D6BD2">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060824AC">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6B53D6E0">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7CCB0A0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提升全民科学素质工作开展及时率</w:t>
            </w:r>
          </w:p>
        </w:tc>
        <w:tc>
          <w:tcPr>
            <w:tcW w:w="853" w:type="dxa"/>
            <w:tcBorders>
              <w:top w:val="single" w:color="000000" w:sz="4" w:space="0"/>
              <w:left w:val="single" w:color="000000" w:sz="4" w:space="0"/>
              <w:right w:val="single" w:color="000000" w:sz="4" w:space="0"/>
            </w:tcBorders>
            <w:shd w:val="clear" w:color="auto" w:fill="auto"/>
            <w:vAlign w:val="center"/>
          </w:tcPr>
          <w:p w14:paraId="1178B0F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431E6BA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3383A8E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3F4E53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2D482A4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2321143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0E4759F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65A2292D">
            <w:pPr>
              <w:jc w:val="center"/>
              <w:rPr>
                <w:rFonts w:hint="eastAsia" w:ascii="宋体" w:hAnsi="宋体" w:eastAsia="宋体" w:cs="宋体"/>
                <w:i w:val="0"/>
                <w:color w:val="000000"/>
                <w:sz w:val="18"/>
                <w:szCs w:val="18"/>
                <w:u w:val="none"/>
              </w:rPr>
            </w:pPr>
          </w:p>
        </w:tc>
      </w:tr>
      <w:tr w14:paraId="05618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6ADDC32C">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53B17A16">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664A77FB">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32E25D3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科技助力乡村振兴工作开展及时率</w:t>
            </w:r>
          </w:p>
        </w:tc>
        <w:tc>
          <w:tcPr>
            <w:tcW w:w="853" w:type="dxa"/>
            <w:tcBorders>
              <w:top w:val="single" w:color="000000" w:sz="4" w:space="0"/>
              <w:left w:val="single" w:color="000000" w:sz="4" w:space="0"/>
              <w:right w:val="single" w:color="000000" w:sz="4" w:space="0"/>
            </w:tcBorders>
            <w:shd w:val="clear" w:color="auto" w:fill="auto"/>
            <w:vAlign w:val="center"/>
          </w:tcPr>
          <w:p w14:paraId="6DC0F33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0F22B25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25B478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4AC2CEE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0940A7B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76636E9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2A215DA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0CE05A28">
            <w:pPr>
              <w:jc w:val="center"/>
              <w:rPr>
                <w:rFonts w:hint="eastAsia" w:ascii="宋体" w:hAnsi="宋体" w:eastAsia="宋体" w:cs="宋体"/>
                <w:i w:val="0"/>
                <w:color w:val="000000"/>
                <w:sz w:val="18"/>
                <w:szCs w:val="18"/>
                <w:u w:val="none"/>
              </w:rPr>
            </w:pPr>
          </w:p>
        </w:tc>
      </w:tr>
      <w:tr w14:paraId="2C0CD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267"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45A660A3">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3667E0BB">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26CFAE6B">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26F37EE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学会企业科协等科协组织活动开展及时率</w:t>
            </w:r>
          </w:p>
        </w:tc>
        <w:tc>
          <w:tcPr>
            <w:tcW w:w="853" w:type="dxa"/>
            <w:tcBorders>
              <w:top w:val="single" w:color="000000" w:sz="4" w:space="0"/>
              <w:left w:val="single" w:color="000000" w:sz="4" w:space="0"/>
              <w:right w:val="single" w:color="000000" w:sz="4" w:space="0"/>
            </w:tcBorders>
            <w:shd w:val="clear" w:color="auto" w:fill="auto"/>
            <w:vAlign w:val="center"/>
          </w:tcPr>
          <w:p w14:paraId="2DDE6DC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38A52D0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64F7D32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70D535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2C66BEA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45679FB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74F84CF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23F4227E">
            <w:pPr>
              <w:jc w:val="center"/>
              <w:rPr>
                <w:rFonts w:hint="eastAsia" w:ascii="宋体" w:hAnsi="宋体" w:eastAsia="宋体" w:cs="宋体"/>
                <w:i w:val="0"/>
                <w:color w:val="000000"/>
                <w:sz w:val="18"/>
                <w:szCs w:val="18"/>
                <w:u w:val="none"/>
              </w:rPr>
            </w:pPr>
          </w:p>
        </w:tc>
      </w:tr>
      <w:tr w14:paraId="520D6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91"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3BA5E2D9">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75DA52DF">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2D6B98E7">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38040A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为创新驱动发展服务工作开展及时率</w:t>
            </w:r>
          </w:p>
        </w:tc>
        <w:tc>
          <w:tcPr>
            <w:tcW w:w="853" w:type="dxa"/>
            <w:tcBorders>
              <w:top w:val="single" w:color="000000" w:sz="4" w:space="0"/>
              <w:left w:val="single" w:color="000000" w:sz="4" w:space="0"/>
              <w:right w:val="single" w:color="000000" w:sz="4" w:space="0"/>
            </w:tcBorders>
            <w:shd w:val="clear" w:color="auto" w:fill="auto"/>
            <w:vAlign w:val="center"/>
          </w:tcPr>
          <w:p w14:paraId="1B5A677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24C3A3C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184F2AF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310ADE3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32E2398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5437C40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2F11F26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7D485C01">
            <w:pPr>
              <w:jc w:val="center"/>
              <w:rPr>
                <w:rFonts w:hint="eastAsia" w:ascii="宋体" w:hAnsi="宋体" w:eastAsia="宋体" w:cs="宋体"/>
                <w:i w:val="0"/>
                <w:color w:val="000000"/>
                <w:sz w:val="18"/>
                <w:szCs w:val="18"/>
                <w:u w:val="none"/>
              </w:rPr>
            </w:pPr>
          </w:p>
        </w:tc>
      </w:tr>
      <w:tr w14:paraId="13188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3132EFE4">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0053BB48">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026BFA1F">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744C0A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自身能力建设工作开展及时率</w:t>
            </w:r>
          </w:p>
        </w:tc>
        <w:tc>
          <w:tcPr>
            <w:tcW w:w="853" w:type="dxa"/>
            <w:tcBorders>
              <w:top w:val="single" w:color="000000" w:sz="4" w:space="0"/>
              <w:left w:val="single" w:color="000000" w:sz="4" w:space="0"/>
              <w:right w:val="single" w:color="000000" w:sz="4" w:space="0"/>
            </w:tcBorders>
            <w:shd w:val="clear" w:color="auto" w:fill="auto"/>
            <w:vAlign w:val="center"/>
          </w:tcPr>
          <w:p w14:paraId="170BABD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36923CA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7006210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19395CE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6343847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0E9B50F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45FD15D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40CB2AE0">
            <w:pPr>
              <w:jc w:val="center"/>
              <w:rPr>
                <w:rFonts w:hint="eastAsia" w:ascii="宋体" w:hAnsi="宋体" w:eastAsia="宋体" w:cs="宋体"/>
                <w:i w:val="0"/>
                <w:color w:val="000000"/>
                <w:sz w:val="18"/>
                <w:szCs w:val="18"/>
                <w:u w:val="none"/>
              </w:rPr>
            </w:pPr>
          </w:p>
        </w:tc>
      </w:tr>
      <w:tr w14:paraId="10025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653C360F">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16832E35">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5E4756B8">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26A02B8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老科协科普活动开展及时率</w:t>
            </w:r>
          </w:p>
        </w:tc>
        <w:tc>
          <w:tcPr>
            <w:tcW w:w="853" w:type="dxa"/>
            <w:tcBorders>
              <w:top w:val="single" w:color="000000" w:sz="4" w:space="0"/>
              <w:left w:val="single" w:color="000000" w:sz="4" w:space="0"/>
              <w:right w:val="single" w:color="000000" w:sz="4" w:space="0"/>
            </w:tcBorders>
            <w:shd w:val="clear" w:color="auto" w:fill="auto"/>
            <w:vAlign w:val="center"/>
          </w:tcPr>
          <w:p w14:paraId="0172FA8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5C58210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60AAFA7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4ED3008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56" w:type="dxa"/>
            <w:tcBorders>
              <w:top w:val="single" w:color="000000" w:sz="4" w:space="0"/>
              <w:left w:val="single" w:color="000000" w:sz="4" w:space="0"/>
              <w:right w:val="single" w:color="000000" w:sz="4" w:space="0"/>
            </w:tcBorders>
            <w:shd w:val="clear" w:color="auto" w:fill="auto"/>
            <w:vAlign w:val="center"/>
          </w:tcPr>
          <w:p w14:paraId="52AA98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2A9833D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1C13EC4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2E576FE9">
            <w:pPr>
              <w:jc w:val="center"/>
              <w:rPr>
                <w:rFonts w:hint="eastAsia" w:ascii="宋体" w:hAnsi="宋体" w:eastAsia="宋体" w:cs="宋体"/>
                <w:i w:val="0"/>
                <w:color w:val="000000"/>
                <w:sz w:val="18"/>
                <w:szCs w:val="18"/>
                <w:u w:val="none"/>
              </w:rPr>
            </w:pPr>
          </w:p>
        </w:tc>
      </w:tr>
      <w:tr w14:paraId="3DE30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897"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304A5EFF">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6FE3B052">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783EF2E1">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0343293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年度计划完成及时率</w:t>
            </w:r>
          </w:p>
        </w:tc>
        <w:tc>
          <w:tcPr>
            <w:tcW w:w="853" w:type="dxa"/>
            <w:tcBorders>
              <w:top w:val="single" w:color="000000" w:sz="4" w:space="0"/>
              <w:left w:val="single" w:color="000000" w:sz="4" w:space="0"/>
              <w:right w:val="single" w:color="000000" w:sz="4" w:space="0"/>
            </w:tcBorders>
            <w:shd w:val="clear" w:color="auto" w:fill="auto"/>
            <w:vAlign w:val="center"/>
          </w:tcPr>
          <w:p w14:paraId="243796A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59D21E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788C2DF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57" w:type="dxa"/>
            <w:tcBorders>
              <w:top w:val="single" w:color="000000" w:sz="4" w:space="0"/>
              <w:left w:val="single" w:color="000000" w:sz="4" w:space="0"/>
              <w:right w:val="single" w:color="000000" w:sz="4" w:space="0"/>
            </w:tcBorders>
            <w:shd w:val="clear" w:color="auto" w:fill="auto"/>
            <w:vAlign w:val="center"/>
          </w:tcPr>
          <w:p w14:paraId="0FE7C4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87.00</w:t>
            </w:r>
          </w:p>
        </w:tc>
        <w:tc>
          <w:tcPr>
            <w:tcW w:w="856" w:type="dxa"/>
            <w:tcBorders>
              <w:top w:val="single" w:color="000000" w:sz="4" w:space="0"/>
              <w:left w:val="single" w:color="000000" w:sz="4" w:space="0"/>
              <w:right w:val="single" w:color="000000" w:sz="4" w:space="0"/>
            </w:tcBorders>
            <w:shd w:val="clear" w:color="auto" w:fill="auto"/>
            <w:vAlign w:val="center"/>
          </w:tcPr>
          <w:p w14:paraId="46990C4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1AE0B50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55" w:type="dxa"/>
            <w:tcBorders>
              <w:top w:val="single" w:color="000000" w:sz="4" w:space="0"/>
              <w:left w:val="single" w:color="000000" w:sz="4" w:space="0"/>
              <w:right w:val="single" w:color="000000" w:sz="4" w:space="0"/>
            </w:tcBorders>
            <w:shd w:val="clear" w:color="auto" w:fill="auto"/>
            <w:vAlign w:val="center"/>
          </w:tcPr>
          <w:p w14:paraId="41F6D76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w:t>
            </w:r>
          </w:p>
        </w:tc>
        <w:tc>
          <w:tcPr>
            <w:tcW w:w="854" w:type="dxa"/>
            <w:tcBorders>
              <w:top w:val="single" w:color="000000" w:sz="4" w:space="0"/>
              <w:left w:val="single" w:color="000000" w:sz="4" w:space="0"/>
              <w:right w:val="single" w:color="000000" w:sz="4" w:space="0"/>
            </w:tcBorders>
            <w:shd w:val="clear" w:color="auto" w:fill="auto"/>
            <w:vAlign w:val="center"/>
          </w:tcPr>
          <w:p w14:paraId="0F444F0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由于政策调整，科普工作示范点建设工作未能按照原定计划开展。</w:t>
            </w:r>
          </w:p>
        </w:tc>
      </w:tr>
      <w:tr w14:paraId="46138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3E56CC4C">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3282B1C4">
            <w:pPr>
              <w:jc w:val="center"/>
              <w:rPr>
                <w:rFonts w:hint="eastAsia" w:ascii="宋体" w:hAnsi="宋体" w:eastAsia="宋体" w:cs="宋体"/>
                <w:i w:val="0"/>
                <w:color w:val="000000"/>
                <w:sz w:val="18"/>
                <w:szCs w:val="18"/>
                <w:u w:val="none"/>
              </w:rPr>
            </w:pPr>
          </w:p>
        </w:tc>
        <w:tc>
          <w:tcPr>
            <w:tcW w:w="855" w:type="dxa"/>
            <w:vMerge w:val="restart"/>
            <w:tcBorders>
              <w:top w:val="single" w:color="000000" w:sz="4" w:space="0"/>
              <w:left w:val="single" w:color="000000" w:sz="4" w:space="0"/>
              <w:right w:val="single" w:color="000000" w:sz="4" w:space="0"/>
            </w:tcBorders>
            <w:shd w:val="clear" w:color="auto" w:fill="auto"/>
            <w:vAlign w:val="center"/>
          </w:tcPr>
          <w:p w14:paraId="0A77906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854" w:type="dxa"/>
            <w:tcBorders>
              <w:top w:val="single" w:color="000000" w:sz="4" w:space="0"/>
              <w:left w:val="single" w:color="000000" w:sz="4" w:space="0"/>
              <w:right w:val="single" w:color="000000" w:sz="4" w:space="0"/>
            </w:tcBorders>
            <w:shd w:val="clear" w:color="auto" w:fill="auto"/>
            <w:vAlign w:val="center"/>
          </w:tcPr>
          <w:p w14:paraId="130612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开展主题品牌科普活动成本</w:t>
            </w:r>
          </w:p>
        </w:tc>
        <w:tc>
          <w:tcPr>
            <w:tcW w:w="853" w:type="dxa"/>
            <w:tcBorders>
              <w:top w:val="single" w:color="000000" w:sz="4" w:space="0"/>
              <w:left w:val="single" w:color="000000" w:sz="4" w:space="0"/>
              <w:right w:val="single" w:color="000000" w:sz="4" w:space="0"/>
            </w:tcBorders>
            <w:shd w:val="clear" w:color="auto" w:fill="auto"/>
            <w:vAlign w:val="center"/>
          </w:tcPr>
          <w:p w14:paraId="7F12915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54" w:type="dxa"/>
            <w:tcBorders>
              <w:top w:val="single" w:color="000000" w:sz="4" w:space="0"/>
              <w:left w:val="single" w:color="000000" w:sz="4" w:space="0"/>
              <w:right w:val="single" w:color="000000" w:sz="4" w:space="0"/>
            </w:tcBorders>
            <w:shd w:val="clear" w:color="auto" w:fill="auto"/>
            <w:vAlign w:val="center"/>
          </w:tcPr>
          <w:p w14:paraId="1E3B954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55" w:type="dxa"/>
            <w:tcBorders>
              <w:top w:val="single" w:color="000000" w:sz="4" w:space="0"/>
              <w:left w:val="single" w:color="000000" w:sz="4" w:space="0"/>
              <w:right w:val="single" w:color="000000" w:sz="4" w:space="0"/>
            </w:tcBorders>
            <w:shd w:val="clear" w:color="auto" w:fill="auto"/>
            <w:vAlign w:val="center"/>
          </w:tcPr>
          <w:p w14:paraId="5B83D4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857" w:type="dxa"/>
            <w:tcBorders>
              <w:top w:val="single" w:color="000000" w:sz="4" w:space="0"/>
              <w:left w:val="single" w:color="000000" w:sz="4" w:space="0"/>
              <w:right w:val="single" w:color="000000" w:sz="4" w:space="0"/>
            </w:tcBorders>
            <w:shd w:val="clear" w:color="auto" w:fill="auto"/>
            <w:vAlign w:val="center"/>
          </w:tcPr>
          <w:p w14:paraId="65CA55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8.69</w:t>
            </w:r>
          </w:p>
        </w:tc>
        <w:tc>
          <w:tcPr>
            <w:tcW w:w="856" w:type="dxa"/>
            <w:tcBorders>
              <w:top w:val="single" w:color="000000" w:sz="4" w:space="0"/>
              <w:left w:val="single" w:color="000000" w:sz="4" w:space="0"/>
              <w:right w:val="single" w:color="000000" w:sz="4" w:space="0"/>
            </w:tcBorders>
            <w:shd w:val="clear" w:color="auto" w:fill="auto"/>
            <w:vAlign w:val="center"/>
          </w:tcPr>
          <w:p w14:paraId="7942A9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854" w:type="dxa"/>
            <w:tcBorders>
              <w:top w:val="single" w:color="000000" w:sz="4" w:space="0"/>
              <w:left w:val="single" w:color="000000" w:sz="4" w:space="0"/>
              <w:right w:val="single" w:color="000000" w:sz="4" w:space="0"/>
            </w:tcBorders>
            <w:shd w:val="clear" w:color="auto" w:fill="auto"/>
            <w:vAlign w:val="center"/>
          </w:tcPr>
          <w:p w14:paraId="28DD4FD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4FD474D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4AB11F49">
            <w:pPr>
              <w:jc w:val="center"/>
              <w:rPr>
                <w:rFonts w:hint="eastAsia" w:ascii="宋体" w:hAnsi="宋体" w:eastAsia="宋体" w:cs="宋体"/>
                <w:i w:val="0"/>
                <w:color w:val="000000"/>
                <w:sz w:val="18"/>
                <w:szCs w:val="18"/>
                <w:u w:val="none"/>
              </w:rPr>
            </w:pPr>
          </w:p>
        </w:tc>
      </w:tr>
      <w:tr w14:paraId="266E9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34640806">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401FA545">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47D016A0">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7C48909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提升全民科学素质工作成本</w:t>
            </w:r>
          </w:p>
        </w:tc>
        <w:tc>
          <w:tcPr>
            <w:tcW w:w="853" w:type="dxa"/>
            <w:tcBorders>
              <w:top w:val="single" w:color="000000" w:sz="4" w:space="0"/>
              <w:left w:val="single" w:color="000000" w:sz="4" w:space="0"/>
              <w:right w:val="single" w:color="000000" w:sz="4" w:space="0"/>
            </w:tcBorders>
            <w:shd w:val="clear" w:color="auto" w:fill="auto"/>
            <w:vAlign w:val="center"/>
          </w:tcPr>
          <w:p w14:paraId="227F380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54" w:type="dxa"/>
            <w:tcBorders>
              <w:top w:val="single" w:color="000000" w:sz="4" w:space="0"/>
              <w:left w:val="single" w:color="000000" w:sz="4" w:space="0"/>
              <w:right w:val="single" w:color="000000" w:sz="4" w:space="0"/>
            </w:tcBorders>
            <w:shd w:val="clear" w:color="auto" w:fill="auto"/>
            <w:vAlign w:val="center"/>
          </w:tcPr>
          <w:p w14:paraId="5046DDA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55" w:type="dxa"/>
            <w:tcBorders>
              <w:top w:val="single" w:color="000000" w:sz="4" w:space="0"/>
              <w:left w:val="single" w:color="000000" w:sz="4" w:space="0"/>
              <w:right w:val="single" w:color="000000" w:sz="4" w:space="0"/>
            </w:tcBorders>
            <w:shd w:val="clear" w:color="auto" w:fill="auto"/>
            <w:vAlign w:val="center"/>
          </w:tcPr>
          <w:p w14:paraId="72E8D30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8.35</w:t>
            </w:r>
          </w:p>
        </w:tc>
        <w:tc>
          <w:tcPr>
            <w:tcW w:w="857" w:type="dxa"/>
            <w:tcBorders>
              <w:top w:val="single" w:color="000000" w:sz="4" w:space="0"/>
              <w:left w:val="single" w:color="000000" w:sz="4" w:space="0"/>
              <w:right w:val="single" w:color="000000" w:sz="4" w:space="0"/>
            </w:tcBorders>
            <w:shd w:val="clear" w:color="auto" w:fill="auto"/>
            <w:vAlign w:val="center"/>
          </w:tcPr>
          <w:p w14:paraId="3586527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6.04</w:t>
            </w:r>
          </w:p>
        </w:tc>
        <w:tc>
          <w:tcPr>
            <w:tcW w:w="856" w:type="dxa"/>
            <w:tcBorders>
              <w:top w:val="single" w:color="000000" w:sz="4" w:space="0"/>
              <w:left w:val="single" w:color="000000" w:sz="4" w:space="0"/>
              <w:right w:val="single" w:color="000000" w:sz="4" w:space="0"/>
            </w:tcBorders>
            <w:shd w:val="clear" w:color="auto" w:fill="auto"/>
            <w:vAlign w:val="center"/>
          </w:tcPr>
          <w:p w14:paraId="5417046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854" w:type="dxa"/>
            <w:tcBorders>
              <w:top w:val="single" w:color="000000" w:sz="4" w:space="0"/>
              <w:left w:val="single" w:color="000000" w:sz="4" w:space="0"/>
              <w:right w:val="single" w:color="000000" w:sz="4" w:space="0"/>
            </w:tcBorders>
            <w:shd w:val="clear" w:color="auto" w:fill="auto"/>
            <w:vAlign w:val="center"/>
          </w:tcPr>
          <w:p w14:paraId="726A1C6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6D356D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1A3B549B">
            <w:pPr>
              <w:jc w:val="center"/>
              <w:rPr>
                <w:rFonts w:hint="eastAsia" w:ascii="宋体" w:hAnsi="宋体" w:eastAsia="宋体" w:cs="宋体"/>
                <w:i w:val="0"/>
                <w:color w:val="000000"/>
                <w:sz w:val="18"/>
                <w:szCs w:val="18"/>
                <w:u w:val="none"/>
              </w:rPr>
            </w:pPr>
          </w:p>
        </w:tc>
      </w:tr>
      <w:tr w14:paraId="41BEE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256B7C53">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628C83F5">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6927BE62">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43ABAE1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科技助力乡村振兴工作成本</w:t>
            </w:r>
          </w:p>
        </w:tc>
        <w:tc>
          <w:tcPr>
            <w:tcW w:w="853" w:type="dxa"/>
            <w:tcBorders>
              <w:top w:val="single" w:color="000000" w:sz="4" w:space="0"/>
              <w:left w:val="single" w:color="000000" w:sz="4" w:space="0"/>
              <w:right w:val="single" w:color="000000" w:sz="4" w:space="0"/>
            </w:tcBorders>
            <w:shd w:val="clear" w:color="auto" w:fill="auto"/>
            <w:vAlign w:val="center"/>
          </w:tcPr>
          <w:p w14:paraId="2578E3D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54" w:type="dxa"/>
            <w:tcBorders>
              <w:top w:val="single" w:color="000000" w:sz="4" w:space="0"/>
              <w:left w:val="single" w:color="000000" w:sz="4" w:space="0"/>
              <w:right w:val="single" w:color="000000" w:sz="4" w:space="0"/>
            </w:tcBorders>
            <w:shd w:val="clear" w:color="auto" w:fill="auto"/>
            <w:vAlign w:val="center"/>
          </w:tcPr>
          <w:p w14:paraId="2C53519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55" w:type="dxa"/>
            <w:tcBorders>
              <w:top w:val="single" w:color="000000" w:sz="4" w:space="0"/>
              <w:left w:val="single" w:color="000000" w:sz="4" w:space="0"/>
              <w:right w:val="single" w:color="000000" w:sz="4" w:space="0"/>
            </w:tcBorders>
            <w:shd w:val="clear" w:color="auto" w:fill="auto"/>
            <w:vAlign w:val="center"/>
          </w:tcPr>
          <w:p w14:paraId="2A973CB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35.65</w:t>
            </w:r>
          </w:p>
        </w:tc>
        <w:tc>
          <w:tcPr>
            <w:tcW w:w="857" w:type="dxa"/>
            <w:tcBorders>
              <w:top w:val="single" w:color="000000" w:sz="4" w:space="0"/>
              <w:left w:val="single" w:color="000000" w:sz="4" w:space="0"/>
              <w:right w:val="single" w:color="000000" w:sz="4" w:space="0"/>
            </w:tcBorders>
            <w:shd w:val="clear" w:color="auto" w:fill="auto"/>
            <w:vAlign w:val="center"/>
          </w:tcPr>
          <w:p w14:paraId="679011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26.12</w:t>
            </w:r>
          </w:p>
        </w:tc>
        <w:tc>
          <w:tcPr>
            <w:tcW w:w="856" w:type="dxa"/>
            <w:tcBorders>
              <w:top w:val="single" w:color="000000" w:sz="4" w:space="0"/>
              <w:left w:val="single" w:color="000000" w:sz="4" w:space="0"/>
              <w:right w:val="single" w:color="000000" w:sz="4" w:space="0"/>
            </w:tcBorders>
            <w:shd w:val="clear" w:color="auto" w:fill="auto"/>
            <w:vAlign w:val="center"/>
          </w:tcPr>
          <w:p w14:paraId="04FB778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854" w:type="dxa"/>
            <w:tcBorders>
              <w:top w:val="single" w:color="000000" w:sz="4" w:space="0"/>
              <w:left w:val="single" w:color="000000" w:sz="4" w:space="0"/>
              <w:right w:val="single" w:color="000000" w:sz="4" w:space="0"/>
            </w:tcBorders>
            <w:shd w:val="clear" w:color="auto" w:fill="auto"/>
            <w:vAlign w:val="center"/>
          </w:tcPr>
          <w:p w14:paraId="09CA19C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66E965E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42A3E093">
            <w:pPr>
              <w:jc w:val="center"/>
              <w:rPr>
                <w:rFonts w:hint="eastAsia" w:ascii="宋体" w:hAnsi="宋体" w:eastAsia="宋体" w:cs="宋体"/>
                <w:i w:val="0"/>
                <w:color w:val="000000"/>
                <w:sz w:val="18"/>
                <w:szCs w:val="18"/>
                <w:u w:val="none"/>
              </w:rPr>
            </w:pPr>
          </w:p>
        </w:tc>
      </w:tr>
      <w:tr w14:paraId="20048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6B2A5BF7">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0A4E7FCF">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7E23B3B1">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1626837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学会企业科协等科协组织活动成本</w:t>
            </w:r>
          </w:p>
        </w:tc>
        <w:tc>
          <w:tcPr>
            <w:tcW w:w="853" w:type="dxa"/>
            <w:tcBorders>
              <w:top w:val="single" w:color="000000" w:sz="4" w:space="0"/>
              <w:left w:val="single" w:color="000000" w:sz="4" w:space="0"/>
              <w:right w:val="single" w:color="000000" w:sz="4" w:space="0"/>
            </w:tcBorders>
            <w:shd w:val="clear" w:color="auto" w:fill="auto"/>
            <w:vAlign w:val="center"/>
          </w:tcPr>
          <w:p w14:paraId="55E8F59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54" w:type="dxa"/>
            <w:tcBorders>
              <w:top w:val="single" w:color="000000" w:sz="4" w:space="0"/>
              <w:left w:val="single" w:color="000000" w:sz="4" w:space="0"/>
              <w:right w:val="single" w:color="000000" w:sz="4" w:space="0"/>
            </w:tcBorders>
            <w:shd w:val="clear" w:color="auto" w:fill="auto"/>
            <w:vAlign w:val="center"/>
          </w:tcPr>
          <w:p w14:paraId="268AD86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55" w:type="dxa"/>
            <w:tcBorders>
              <w:top w:val="single" w:color="000000" w:sz="4" w:space="0"/>
              <w:left w:val="single" w:color="000000" w:sz="4" w:space="0"/>
              <w:right w:val="single" w:color="000000" w:sz="4" w:space="0"/>
            </w:tcBorders>
            <w:shd w:val="clear" w:color="auto" w:fill="auto"/>
            <w:vAlign w:val="center"/>
          </w:tcPr>
          <w:p w14:paraId="5190016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23.5</w:t>
            </w:r>
          </w:p>
        </w:tc>
        <w:tc>
          <w:tcPr>
            <w:tcW w:w="857" w:type="dxa"/>
            <w:tcBorders>
              <w:top w:val="single" w:color="000000" w:sz="4" w:space="0"/>
              <w:left w:val="single" w:color="000000" w:sz="4" w:space="0"/>
              <w:right w:val="single" w:color="000000" w:sz="4" w:space="0"/>
            </w:tcBorders>
            <w:shd w:val="clear" w:color="auto" w:fill="auto"/>
            <w:vAlign w:val="center"/>
          </w:tcPr>
          <w:p w14:paraId="383FD0A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8.57</w:t>
            </w:r>
          </w:p>
        </w:tc>
        <w:tc>
          <w:tcPr>
            <w:tcW w:w="856" w:type="dxa"/>
            <w:tcBorders>
              <w:top w:val="single" w:color="000000" w:sz="4" w:space="0"/>
              <w:left w:val="single" w:color="000000" w:sz="4" w:space="0"/>
              <w:right w:val="single" w:color="000000" w:sz="4" w:space="0"/>
            </w:tcBorders>
            <w:shd w:val="clear" w:color="auto" w:fill="auto"/>
            <w:vAlign w:val="center"/>
          </w:tcPr>
          <w:p w14:paraId="26DB30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854" w:type="dxa"/>
            <w:tcBorders>
              <w:top w:val="single" w:color="000000" w:sz="4" w:space="0"/>
              <w:left w:val="single" w:color="000000" w:sz="4" w:space="0"/>
              <w:right w:val="single" w:color="000000" w:sz="4" w:space="0"/>
            </w:tcBorders>
            <w:shd w:val="clear" w:color="auto" w:fill="auto"/>
            <w:vAlign w:val="center"/>
          </w:tcPr>
          <w:p w14:paraId="2EB6C95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051DC35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3D3C05EC">
            <w:pPr>
              <w:jc w:val="center"/>
              <w:rPr>
                <w:rFonts w:hint="eastAsia" w:ascii="宋体" w:hAnsi="宋体" w:eastAsia="宋体" w:cs="宋体"/>
                <w:i w:val="0"/>
                <w:color w:val="000000"/>
                <w:sz w:val="18"/>
                <w:szCs w:val="18"/>
                <w:u w:val="none"/>
              </w:rPr>
            </w:pPr>
          </w:p>
        </w:tc>
      </w:tr>
      <w:tr w14:paraId="36834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54B67FCA">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3D17D2BC">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28E22AED">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0241BB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为创新驱动发展服务工作成本</w:t>
            </w:r>
          </w:p>
        </w:tc>
        <w:tc>
          <w:tcPr>
            <w:tcW w:w="853" w:type="dxa"/>
            <w:tcBorders>
              <w:top w:val="single" w:color="000000" w:sz="4" w:space="0"/>
              <w:left w:val="single" w:color="000000" w:sz="4" w:space="0"/>
              <w:right w:val="single" w:color="000000" w:sz="4" w:space="0"/>
            </w:tcBorders>
            <w:shd w:val="clear" w:color="auto" w:fill="auto"/>
            <w:vAlign w:val="center"/>
          </w:tcPr>
          <w:p w14:paraId="76E47E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54" w:type="dxa"/>
            <w:tcBorders>
              <w:top w:val="single" w:color="000000" w:sz="4" w:space="0"/>
              <w:left w:val="single" w:color="000000" w:sz="4" w:space="0"/>
              <w:right w:val="single" w:color="000000" w:sz="4" w:space="0"/>
            </w:tcBorders>
            <w:shd w:val="clear" w:color="auto" w:fill="auto"/>
            <w:vAlign w:val="center"/>
          </w:tcPr>
          <w:p w14:paraId="3EC971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55" w:type="dxa"/>
            <w:tcBorders>
              <w:top w:val="single" w:color="000000" w:sz="4" w:space="0"/>
              <w:left w:val="single" w:color="000000" w:sz="4" w:space="0"/>
              <w:right w:val="single" w:color="000000" w:sz="4" w:space="0"/>
            </w:tcBorders>
            <w:shd w:val="clear" w:color="auto" w:fill="auto"/>
            <w:vAlign w:val="center"/>
          </w:tcPr>
          <w:p w14:paraId="08BC935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w:t>
            </w:r>
          </w:p>
        </w:tc>
        <w:tc>
          <w:tcPr>
            <w:tcW w:w="857" w:type="dxa"/>
            <w:tcBorders>
              <w:top w:val="single" w:color="000000" w:sz="4" w:space="0"/>
              <w:left w:val="single" w:color="000000" w:sz="4" w:space="0"/>
              <w:right w:val="single" w:color="000000" w:sz="4" w:space="0"/>
            </w:tcBorders>
            <w:shd w:val="clear" w:color="auto" w:fill="auto"/>
            <w:vAlign w:val="center"/>
          </w:tcPr>
          <w:p w14:paraId="7C71730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3.80</w:t>
            </w:r>
          </w:p>
        </w:tc>
        <w:tc>
          <w:tcPr>
            <w:tcW w:w="856" w:type="dxa"/>
            <w:tcBorders>
              <w:top w:val="single" w:color="000000" w:sz="4" w:space="0"/>
              <w:left w:val="single" w:color="000000" w:sz="4" w:space="0"/>
              <w:right w:val="single" w:color="000000" w:sz="4" w:space="0"/>
            </w:tcBorders>
            <w:shd w:val="clear" w:color="auto" w:fill="auto"/>
            <w:vAlign w:val="center"/>
          </w:tcPr>
          <w:p w14:paraId="37C2EE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854" w:type="dxa"/>
            <w:tcBorders>
              <w:top w:val="single" w:color="000000" w:sz="4" w:space="0"/>
              <w:left w:val="single" w:color="000000" w:sz="4" w:space="0"/>
              <w:right w:val="single" w:color="000000" w:sz="4" w:space="0"/>
            </w:tcBorders>
            <w:shd w:val="clear" w:color="auto" w:fill="auto"/>
            <w:vAlign w:val="center"/>
          </w:tcPr>
          <w:p w14:paraId="296DE41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4D801B8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4" w:type="dxa"/>
            <w:tcBorders>
              <w:top w:val="single" w:color="000000" w:sz="4" w:space="0"/>
              <w:left w:val="single" w:color="000000" w:sz="4" w:space="0"/>
              <w:right w:val="single" w:color="000000" w:sz="4" w:space="0"/>
            </w:tcBorders>
            <w:shd w:val="clear" w:color="auto" w:fill="auto"/>
            <w:vAlign w:val="center"/>
          </w:tcPr>
          <w:p w14:paraId="7CD7F3A5">
            <w:pPr>
              <w:jc w:val="center"/>
              <w:rPr>
                <w:rFonts w:hint="eastAsia" w:ascii="宋体" w:hAnsi="宋体" w:eastAsia="宋体" w:cs="宋体"/>
                <w:i w:val="0"/>
                <w:color w:val="000000"/>
                <w:sz w:val="18"/>
                <w:szCs w:val="18"/>
                <w:u w:val="none"/>
              </w:rPr>
            </w:pPr>
          </w:p>
        </w:tc>
      </w:tr>
      <w:tr w14:paraId="452CF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000040BA">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146B1FB5">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4C116D1A">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7628EAC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自身能力建设工作成本</w:t>
            </w:r>
          </w:p>
        </w:tc>
        <w:tc>
          <w:tcPr>
            <w:tcW w:w="853" w:type="dxa"/>
            <w:tcBorders>
              <w:top w:val="single" w:color="000000" w:sz="4" w:space="0"/>
              <w:left w:val="single" w:color="000000" w:sz="4" w:space="0"/>
              <w:right w:val="single" w:color="000000" w:sz="4" w:space="0"/>
            </w:tcBorders>
            <w:shd w:val="clear" w:color="auto" w:fill="auto"/>
            <w:vAlign w:val="center"/>
          </w:tcPr>
          <w:p w14:paraId="5063B89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54" w:type="dxa"/>
            <w:tcBorders>
              <w:top w:val="single" w:color="000000" w:sz="4" w:space="0"/>
              <w:left w:val="single" w:color="000000" w:sz="4" w:space="0"/>
              <w:right w:val="single" w:color="000000" w:sz="4" w:space="0"/>
            </w:tcBorders>
            <w:shd w:val="clear" w:color="auto" w:fill="auto"/>
            <w:vAlign w:val="center"/>
          </w:tcPr>
          <w:p w14:paraId="794C5B0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55" w:type="dxa"/>
            <w:tcBorders>
              <w:top w:val="single" w:color="000000" w:sz="4" w:space="0"/>
              <w:left w:val="single" w:color="000000" w:sz="4" w:space="0"/>
              <w:right w:val="single" w:color="000000" w:sz="4" w:space="0"/>
            </w:tcBorders>
            <w:shd w:val="clear" w:color="auto" w:fill="auto"/>
            <w:vAlign w:val="center"/>
          </w:tcPr>
          <w:p w14:paraId="7809311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857" w:type="dxa"/>
            <w:tcBorders>
              <w:top w:val="single" w:color="000000" w:sz="4" w:space="0"/>
              <w:left w:val="single" w:color="000000" w:sz="4" w:space="0"/>
              <w:right w:val="single" w:color="000000" w:sz="4" w:space="0"/>
            </w:tcBorders>
            <w:shd w:val="clear" w:color="auto" w:fill="auto"/>
            <w:vAlign w:val="center"/>
          </w:tcPr>
          <w:p w14:paraId="2FF44DA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15.74</w:t>
            </w:r>
          </w:p>
        </w:tc>
        <w:tc>
          <w:tcPr>
            <w:tcW w:w="856" w:type="dxa"/>
            <w:tcBorders>
              <w:top w:val="single" w:color="000000" w:sz="4" w:space="0"/>
              <w:left w:val="single" w:color="000000" w:sz="4" w:space="0"/>
              <w:right w:val="single" w:color="000000" w:sz="4" w:space="0"/>
            </w:tcBorders>
            <w:shd w:val="clear" w:color="auto" w:fill="auto"/>
            <w:vAlign w:val="center"/>
          </w:tcPr>
          <w:p w14:paraId="58DE727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854" w:type="dxa"/>
            <w:tcBorders>
              <w:top w:val="single" w:color="000000" w:sz="4" w:space="0"/>
              <w:left w:val="single" w:color="000000" w:sz="4" w:space="0"/>
              <w:right w:val="single" w:color="000000" w:sz="4" w:space="0"/>
            </w:tcBorders>
            <w:shd w:val="clear" w:color="auto" w:fill="auto"/>
            <w:vAlign w:val="center"/>
          </w:tcPr>
          <w:p w14:paraId="6036845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460A448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54" w:type="dxa"/>
            <w:tcBorders>
              <w:top w:val="single" w:color="000000" w:sz="4" w:space="0"/>
              <w:left w:val="single" w:color="000000" w:sz="4" w:space="0"/>
              <w:right w:val="single" w:color="000000" w:sz="4" w:space="0"/>
            </w:tcBorders>
            <w:shd w:val="clear" w:color="auto" w:fill="auto"/>
            <w:vAlign w:val="center"/>
          </w:tcPr>
          <w:p w14:paraId="64ADF37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年初根据工作安排制定绩效指标时考虑不全面，未能科学体现年度工作。</w:t>
            </w:r>
          </w:p>
        </w:tc>
      </w:tr>
      <w:tr w14:paraId="186E0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897"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46398342">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7D76FB51">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1D11A991">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6651BEB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老科协科普活动经费</w:t>
            </w:r>
          </w:p>
        </w:tc>
        <w:tc>
          <w:tcPr>
            <w:tcW w:w="853" w:type="dxa"/>
            <w:tcBorders>
              <w:top w:val="single" w:color="000000" w:sz="4" w:space="0"/>
              <w:left w:val="single" w:color="000000" w:sz="4" w:space="0"/>
              <w:right w:val="single" w:color="000000" w:sz="4" w:space="0"/>
            </w:tcBorders>
            <w:shd w:val="clear" w:color="auto" w:fill="auto"/>
            <w:vAlign w:val="center"/>
          </w:tcPr>
          <w:p w14:paraId="715BCC6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54" w:type="dxa"/>
            <w:tcBorders>
              <w:top w:val="single" w:color="000000" w:sz="4" w:space="0"/>
              <w:left w:val="single" w:color="000000" w:sz="4" w:space="0"/>
              <w:right w:val="single" w:color="000000" w:sz="4" w:space="0"/>
            </w:tcBorders>
            <w:shd w:val="clear" w:color="auto" w:fill="auto"/>
            <w:vAlign w:val="center"/>
          </w:tcPr>
          <w:p w14:paraId="51BC779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55" w:type="dxa"/>
            <w:tcBorders>
              <w:top w:val="single" w:color="000000" w:sz="4" w:space="0"/>
              <w:left w:val="single" w:color="000000" w:sz="4" w:space="0"/>
              <w:right w:val="single" w:color="000000" w:sz="4" w:space="0"/>
            </w:tcBorders>
            <w:shd w:val="clear" w:color="auto" w:fill="auto"/>
            <w:vAlign w:val="center"/>
          </w:tcPr>
          <w:p w14:paraId="5CC0A83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857" w:type="dxa"/>
            <w:tcBorders>
              <w:top w:val="single" w:color="000000" w:sz="4" w:space="0"/>
              <w:left w:val="single" w:color="000000" w:sz="4" w:space="0"/>
              <w:right w:val="single" w:color="000000" w:sz="4" w:space="0"/>
            </w:tcBorders>
            <w:shd w:val="clear" w:color="auto" w:fill="auto"/>
            <w:vAlign w:val="center"/>
          </w:tcPr>
          <w:p w14:paraId="4DAE66F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856" w:type="dxa"/>
            <w:tcBorders>
              <w:top w:val="single" w:color="000000" w:sz="4" w:space="0"/>
              <w:left w:val="single" w:color="000000" w:sz="4" w:space="0"/>
              <w:right w:val="single" w:color="000000" w:sz="4" w:space="0"/>
            </w:tcBorders>
            <w:shd w:val="clear" w:color="auto" w:fill="auto"/>
            <w:vAlign w:val="center"/>
          </w:tcPr>
          <w:p w14:paraId="72F6597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854" w:type="dxa"/>
            <w:tcBorders>
              <w:top w:val="single" w:color="000000" w:sz="4" w:space="0"/>
              <w:left w:val="single" w:color="000000" w:sz="4" w:space="0"/>
              <w:right w:val="single" w:color="000000" w:sz="4" w:space="0"/>
            </w:tcBorders>
            <w:shd w:val="clear" w:color="auto" w:fill="auto"/>
            <w:vAlign w:val="center"/>
          </w:tcPr>
          <w:p w14:paraId="7121DDF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55" w:type="dxa"/>
            <w:tcBorders>
              <w:top w:val="single" w:color="000000" w:sz="4" w:space="0"/>
              <w:left w:val="single" w:color="000000" w:sz="4" w:space="0"/>
              <w:right w:val="single" w:color="000000" w:sz="4" w:space="0"/>
            </w:tcBorders>
            <w:shd w:val="clear" w:color="auto" w:fill="auto"/>
            <w:vAlign w:val="center"/>
          </w:tcPr>
          <w:p w14:paraId="584B437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54" w:type="dxa"/>
            <w:tcBorders>
              <w:top w:val="single" w:color="000000" w:sz="4" w:space="0"/>
              <w:left w:val="single" w:color="000000" w:sz="4" w:space="0"/>
              <w:right w:val="single" w:color="000000" w:sz="4" w:space="0"/>
            </w:tcBorders>
            <w:shd w:val="clear" w:color="auto" w:fill="auto"/>
            <w:vAlign w:val="center"/>
          </w:tcPr>
          <w:p w14:paraId="405494A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年初根据工作安排制定绩效指标时考虑不全面，未能科学体现年度工作。</w:t>
            </w:r>
          </w:p>
        </w:tc>
      </w:tr>
      <w:tr w14:paraId="4EBA7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94"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52DA41BC">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1BF4B6EC">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46DA3D2F">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1AFEE5E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年度预算总成本</w:t>
            </w:r>
          </w:p>
        </w:tc>
        <w:tc>
          <w:tcPr>
            <w:tcW w:w="853" w:type="dxa"/>
            <w:tcBorders>
              <w:top w:val="single" w:color="000000" w:sz="4" w:space="0"/>
              <w:left w:val="single" w:color="000000" w:sz="4" w:space="0"/>
              <w:right w:val="single" w:color="000000" w:sz="4" w:space="0"/>
            </w:tcBorders>
            <w:shd w:val="clear" w:color="auto" w:fill="auto"/>
            <w:vAlign w:val="center"/>
          </w:tcPr>
          <w:p w14:paraId="0A9542E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54" w:type="dxa"/>
            <w:tcBorders>
              <w:top w:val="single" w:color="000000" w:sz="4" w:space="0"/>
              <w:left w:val="single" w:color="000000" w:sz="4" w:space="0"/>
              <w:right w:val="single" w:color="000000" w:sz="4" w:space="0"/>
            </w:tcBorders>
            <w:shd w:val="clear" w:color="auto" w:fill="auto"/>
            <w:vAlign w:val="center"/>
          </w:tcPr>
          <w:p w14:paraId="618C7EC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55" w:type="dxa"/>
            <w:tcBorders>
              <w:top w:val="single" w:color="000000" w:sz="4" w:space="0"/>
              <w:left w:val="single" w:color="000000" w:sz="4" w:space="0"/>
              <w:right w:val="single" w:color="000000" w:sz="4" w:space="0"/>
            </w:tcBorders>
            <w:shd w:val="clear" w:color="auto" w:fill="auto"/>
            <w:vAlign w:val="center"/>
          </w:tcPr>
          <w:p w14:paraId="4B47CEE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102</w:t>
            </w:r>
          </w:p>
        </w:tc>
        <w:tc>
          <w:tcPr>
            <w:tcW w:w="857" w:type="dxa"/>
            <w:tcBorders>
              <w:top w:val="single" w:color="000000" w:sz="4" w:space="0"/>
              <w:left w:val="single" w:color="000000" w:sz="4" w:space="0"/>
              <w:right w:val="single" w:color="000000" w:sz="4" w:space="0"/>
            </w:tcBorders>
            <w:shd w:val="clear" w:color="auto" w:fill="auto"/>
            <w:vAlign w:val="center"/>
          </w:tcPr>
          <w:p w14:paraId="1581D1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78.97</w:t>
            </w:r>
          </w:p>
        </w:tc>
        <w:tc>
          <w:tcPr>
            <w:tcW w:w="856" w:type="dxa"/>
            <w:tcBorders>
              <w:top w:val="single" w:color="000000" w:sz="4" w:space="0"/>
              <w:left w:val="single" w:color="000000" w:sz="4" w:space="0"/>
              <w:right w:val="single" w:color="000000" w:sz="4" w:space="0"/>
            </w:tcBorders>
            <w:shd w:val="clear" w:color="auto" w:fill="auto"/>
            <w:vAlign w:val="center"/>
          </w:tcPr>
          <w:p w14:paraId="150072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854" w:type="dxa"/>
            <w:tcBorders>
              <w:top w:val="single" w:color="000000" w:sz="4" w:space="0"/>
              <w:left w:val="single" w:color="000000" w:sz="4" w:space="0"/>
              <w:right w:val="single" w:color="000000" w:sz="4" w:space="0"/>
            </w:tcBorders>
            <w:shd w:val="clear" w:color="auto" w:fill="auto"/>
            <w:vAlign w:val="center"/>
          </w:tcPr>
          <w:p w14:paraId="2BC0725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55" w:type="dxa"/>
            <w:tcBorders>
              <w:top w:val="single" w:color="000000" w:sz="4" w:space="0"/>
              <w:left w:val="single" w:color="000000" w:sz="4" w:space="0"/>
              <w:right w:val="single" w:color="000000" w:sz="4" w:space="0"/>
            </w:tcBorders>
            <w:shd w:val="clear" w:color="auto" w:fill="auto"/>
            <w:vAlign w:val="center"/>
          </w:tcPr>
          <w:p w14:paraId="60C81D0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54" w:type="dxa"/>
            <w:tcBorders>
              <w:top w:val="single" w:color="000000" w:sz="4" w:space="0"/>
              <w:left w:val="single" w:color="000000" w:sz="4" w:space="0"/>
              <w:right w:val="single" w:color="000000" w:sz="4" w:space="0"/>
            </w:tcBorders>
            <w:shd w:val="clear" w:color="auto" w:fill="auto"/>
            <w:vAlign w:val="center"/>
          </w:tcPr>
          <w:p w14:paraId="592FA398">
            <w:pPr>
              <w:jc w:val="center"/>
              <w:rPr>
                <w:rFonts w:hint="eastAsia" w:ascii="宋体" w:hAnsi="宋体" w:eastAsia="宋体" w:cs="宋体"/>
                <w:i w:val="0"/>
                <w:color w:val="000000"/>
                <w:sz w:val="18"/>
                <w:szCs w:val="18"/>
                <w:u w:val="none"/>
              </w:rPr>
            </w:pPr>
          </w:p>
        </w:tc>
      </w:tr>
      <w:tr w14:paraId="691EA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187449E2">
            <w:pPr>
              <w:jc w:val="center"/>
              <w:rPr>
                <w:rFonts w:hint="eastAsia" w:ascii="宋体" w:hAnsi="宋体" w:eastAsia="宋体" w:cs="宋体"/>
                <w:i w:val="0"/>
                <w:color w:val="000000"/>
                <w:sz w:val="18"/>
                <w:szCs w:val="18"/>
                <w:u w:val="none"/>
              </w:rPr>
            </w:pPr>
          </w:p>
        </w:tc>
        <w:tc>
          <w:tcPr>
            <w:tcW w:w="391" w:type="dxa"/>
            <w:vMerge w:val="restart"/>
            <w:tcBorders>
              <w:top w:val="single" w:color="000000" w:sz="4" w:space="0"/>
              <w:left w:val="single" w:color="000000" w:sz="4" w:space="0"/>
              <w:right w:val="single" w:color="000000" w:sz="4" w:space="0"/>
            </w:tcBorders>
            <w:shd w:val="clear" w:color="auto" w:fill="auto"/>
            <w:vAlign w:val="center"/>
          </w:tcPr>
          <w:p w14:paraId="35EAFF2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855" w:type="dxa"/>
            <w:vMerge w:val="restart"/>
            <w:tcBorders>
              <w:top w:val="single" w:color="000000" w:sz="4" w:space="0"/>
              <w:left w:val="single" w:color="000000" w:sz="4" w:space="0"/>
              <w:right w:val="single" w:color="000000" w:sz="4" w:space="0"/>
            </w:tcBorders>
            <w:shd w:val="clear" w:color="auto" w:fill="auto"/>
            <w:vAlign w:val="center"/>
          </w:tcPr>
          <w:p w14:paraId="187BAC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854" w:type="dxa"/>
            <w:tcBorders>
              <w:top w:val="single" w:color="000000" w:sz="4" w:space="0"/>
              <w:left w:val="single" w:color="000000" w:sz="4" w:space="0"/>
              <w:right w:val="single" w:color="000000" w:sz="4" w:space="0"/>
            </w:tcBorders>
            <w:shd w:val="clear" w:color="auto" w:fill="auto"/>
            <w:vAlign w:val="center"/>
          </w:tcPr>
          <w:p w14:paraId="7AB80E5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农村牧区人群的种养殖水平</w:t>
            </w:r>
          </w:p>
        </w:tc>
        <w:tc>
          <w:tcPr>
            <w:tcW w:w="853" w:type="dxa"/>
            <w:tcBorders>
              <w:top w:val="single" w:color="000000" w:sz="4" w:space="0"/>
              <w:left w:val="single" w:color="000000" w:sz="4" w:space="0"/>
              <w:right w:val="single" w:color="000000" w:sz="4" w:space="0"/>
            </w:tcBorders>
            <w:shd w:val="clear" w:color="auto" w:fill="auto"/>
            <w:vAlign w:val="center"/>
          </w:tcPr>
          <w:p w14:paraId="7D68DE9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854" w:type="dxa"/>
            <w:tcBorders>
              <w:top w:val="single" w:color="000000" w:sz="4" w:space="0"/>
              <w:left w:val="single" w:color="000000" w:sz="4" w:space="0"/>
              <w:right w:val="single" w:color="000000" w:sz="4" w:space="0"/>
            </w:tcBorders>
            <w:shd w:val="clear" w:color="auto" w:fill="auto"/>
            <w:vAlign w:val="center"/>
          </w:tcPr>
          <w:p w14:paraId="1438EB30">
            <w:pPr>
              <w:jc w:val="center"/>
              <w:rPr>
                <w:rFonts w:hint="eastAsia" w:ascii="宋体" w:hAnsi="宋体" w:eastAsia="宋体" w:cs="宋体"/>
                <w:i w:val="0"/>
                <w:color w:val="000000"/>
                <w:sz w:val="18"/>
                <w:szCs w:val="18"/>
                <w:u w:val="none"/>
              </w:rPr>
            </w:pPr>
          </w:p>
        </w:tc>
        <w:tc>
          <w:tcPr>
            <w:tcW w:w="855" w:type="dxa"/>
            <w:tcBorders>
              <w:top w:val="single" w:color="000000" w:sz="4" w:space="0"/>
              <w:left w:val="single" w:color="000000" w:sz="4" w:space="0"/>
              <w:right w:val="single" w:color="000000" w:sz="4" w:space="0"/>
            </w:tcBorders>
            <w:shd w:val="clear" w:color="auto" w:fill="auto"/>
            <w:vAlign w:val="center"/>
          </w:tcPr>
          <w:p w14:paraId="32EEEF5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w:t>
            </w:r>
          </w:p>
        </w:tc>
        <w:tc>
          <w:tcPr>
            <w:tcW w:w="857" w:type="dxa"/>
            <w:tcBorders>
              <w:top w:val="single" w:color="000000" w:sz="4" w:space="0"/>
              <w:left w:val="single" w:color="000000" w:sz="4" w:space="0"/>
              <w:right w:val="single" w:color="000000" w:sz="4" w:space="0"/>
            </w:tcBorders>
            <w:shd w:val="clear" w:color="auto" w:fill="auto"/>
            <w:vAlign w:val="center"/>
          </w:tcPr>
          <w:p w14:paraId="0F02FCF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w:t>
            </w:r>
          </w:p>
        </w:tc>
        <w:tc>
          <w:tcPr>
            <w:tcW w:w="856" w:type="dxa"/>
            <w:tcBorders>
              <w:top w:val="single" w:color="000000" w:sz="4" w:space="0"/>
              <w:left w:val="single" w:color="000000" w:sz="4" w:space="0"/>
              <w:right w:val="single" w:color="000000" w:sz="4" w:space="0"/>
            </w:tcBorders>
            <w:shd w:val="clear" w:color="auto" w:fill="auto"/>
            <w:vAlign w:val="center"/>
          </w:tcPr>
          <w:p w14:paraId="73274D56">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1CA8FD7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55" w:type="dxa"/>
            <w:tcBorders>
              <w:top w:val="single" w:color="000000" w:sz="4" w:space="0"/>
              <w:left w:val="single" w:color="000000" w:sz="4" w:space="0"/>
              <w:right w:val="single" w:color="000000" w:sz="4" w:space="0"/>
            </w:tcBorders>
            <w:shd w:val="clear" w:color="auto" w:fill="auto"/>
            <w:vAlign w:val="center"/>
          </w:tcPr>
          <w:p w14:paraId="2C9EB88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54" w:type="dxa"/>
            <w:tcBorders>
              <w:top w:val="single" w:color="000000" w:sz="4" w:space="0"/>
              <w:left w:val="single" w:color="000000" w:sz="4" w:space="0"/>
              <w:right w:val="single" w:color="000000" w:sz="4" w:space="0"/>
            </w:tcBorders>
            <w:shd w:val="clear" w:color="auto" w:fill="auto"/>
            <w:vAlign w:val="center"/>
          </w:tcPr>
          <w:p w14:paraId="72E0AD14">
            <w:pPr>
              <w:jc w:val="center"/>
              <w:rPr>
                <w:rFonts w:hint="eastAsia" w:ascii="宋体" w:hAnsi="宋体" w:eastAsia="宋体" w:cs="宋体"/>
                <w:i w:val="0"/>
                <w:color w:val="000000"/>
                <w:sz w:val="18"/>
                <w:szCs w:val="18"/>
                <w:u w:val="none"/>
              </w:rPr>
            </w:pPr>
          </w:p>
        </w:tc>
      </w:tr>
      <w:tr w14:paraId="61EDA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6516B542">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14D0D56E">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3091EBE2">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393A477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重点人群的科学素质水平</w:t>
            </w:r>
          </w:p>
        </w:tc>
        <w:tc>
          <w:tcPr>
            <w:tcW w:w="853" w:type="dxa"/>
            <w:tcBorders>
              <w:top w:val="single" w:color="000000" w:sz="4" w:space="0"/>
              <w:left w:val="single" w:color="000000" w:sz="4" w:space="0"/>
              <w:right w:val="single" w:color="000000" w:sz="4" w:space="0"/>
            </w:tcBorders>
            <w:shd w:val="clear" w:color="auto" w:fill="auto"/>
            <w:vAlign w:val="center"/>
          </w:tcPr>
          <w:p w14:paraId="0C80D4A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854" w:type="dxa"/>
            <w:tcBorders>
              <w:top w:val="single" w:color="000000" w:sz="4" w:space="0"/>
              <w:left w:val="single" w:color="000000" w:sz="4" w:space="0"/>
              <w:right w:val="single" w:color="000000" w:sz="4" w:space="0"/>
            </w:tcBorders>
            <w:shd w:val="clear" w:color="auto" w:fill="auto"/>
            <w:vAlign w:val="center"/>
          </w:tcPr>
          <w:p w14:paraId="6AC610C6">
            <w:pPr>
              <w:jc w:val="center"/>
              <w:rPr>
                <w:rFonts w:hint="eastAsia" w:ascii="宋体" w:hAnsi="宋体" w:eastAsia="宋体" w:cs="宋体"/>
                <w:i w:val="0"/>
                <w:color w:val="000000"/>
                <w:sz w:val="18"/>
                <w:szCs w:val="18"/>
                <w:u w:val="none"/>
              </w:rPr>
            </w:pPr>
          </w:p>
        </w:tc>
        <w:tc>
          <w:tcPr>
            <w:tcW w:w="855" w:type="dxa"/>
            <w:tcBorders>
              <w:top w:val="single" w:color="000000" w:sz="4" w:space="0"/>
              <w:left w:val="single" w:color="000000" w:sz="4" w:space="0"/>
              <w:right w:val="single" w:color="000000" w:sz="4" w:space="0"/>
            </w:tcBorders>
            <w:shd w:val="clear" w:color="auto" w:fill="auto"/>
            <w:vAlign w:val="center"/>
          </w:tcPr>
          <w:p w14:paraId="45B50DC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w:t>
            </w:r>
          </w:p>
        </w:tc>
        <w:tc>
          <w:tcPr>
            <w:tcW w:w="857" w:type="dxa"/>
            <w:tcBorders>
              <w:top w:val="single" w:color="000000" w:sz="4" w:space="0"/>
              <w:left w:val="single" w:color="000000" w:sz="4" w:space="0"/>
              <w:right w:val="single" w:color="000000" w:sz="4" w:space="0"/>
            </w:tcBorders>
            <w:shd w:val="clear" w:color="auto" w:fill="auto"/>
            <w:vAlign w:val="center"/>
          </w:tcPr>
          <w:p w14:paraId="773BA84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w:t>
            </w:r>
          </w:p>
        </w:tc>
        <w:tc>
          <w:tcPr>
            <w:tcW w:w="856" w:type="dxa"/>
            <w:tcBorders>
              <w:top w:val="single" w:color="000000" w:sz="4" w:space="0"/>
              <w:left w:val="single" w:color="000000" w:sz="4" w:space="0"/>
              <w:right w:val="single" w:color="000000" w:sz="4" w:space="0"/>
            </w:tcBorders>
            <w:shd w:val="clear" w:color="auto" w:fill="auto"/>
            <w:vAlign w:val="center"/>
          </w:tcPr>
          <w:p w14:paraId="4B8B985F">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737672B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55" w:type="dxa"/>
            <w:tcBorders>
              <w:top w:val="single" w:color="000000" w:sz="4" w:space="0"/>
              <w:left w:val="single" w:color="000000" w:sz="4" w:space="0"/>
              <w:right w:val="single" w:color="000000" w:sz="4" w:space="0"/>
            </w:tcBorders>
            <w:shd w:val="clear" w:color="auto" w:fill="auto"/>
            <w:vAlign w:val="center"/>
          </w:tcPr>
          <w:p w14:paraId="67A2329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54" w:type="dxa"/>
            <w:tcBorders>
              <w:top w:val="single" w:color="000000" w:sz="4" w:space="0"/>
              <w:left w:val="single" w:color="000000" w:sz="4" w:space="0"/>
              <w:right w:val="single" w:color="000000" w:sz="4" w:space="0"/>
            </w:tcBorders>
            <w:shd w:val="clear" w:color="auto" w:fill="auto"/>
            <w:vAlign w:val="center"/>
          </w:tcPr>
          <w:p w14:paraId="34641BF3">
            <w:pPr>
              <w:jc w:val="center"/>
              <w:rPr>
                <w:rFonts w:hint="eastAsia" w:ascii="宋体" w:hAnsi="宋体" w:eastAsia="宋体" w:cs="宋体"/>
                <w:i w:val="0"/>
                <w:color w:val="000000"/>
                <w:sz w:val="18"/>
                <w:szCs w:val="18"/>
                <w:u w:val="none"/>
              </w:rPr>
            </w:pPr>
          </w:p>
        </w:tc>
      </w:tr>
      <w:tr w14:paraId="3E551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94"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0A03FA27">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62D0DF39">
            <w:pPr>
              <w:jc w:val="center"/>
              <w:rPr>
                <w:rFonts w:hint="eastAsia" w:ascii="宋体" w:hAnsi="宋体" w:eastAsia="宋体" w:cs="宋体"/>
                <w:i w:val="0"/>
                <w:color w:val="000000"/>
                <w:sz w:val="18"/>
                <w:szCs w:val="18"/>
                <w:u w:val="none"/>
              </w:rPr>
            </w:pPr>
          </w:p>
        </w:tc>
        <w:tc>
          <w:tcPr>
            <w:tcW w:w="855" w:type="dxa"/>
            <w:tcBorders>
              <w:top w:val="single" w:color="000000" w:sz="4" w:space="0"/>
              <w:left w:val="single" w:color="000000" w:sz="4" w:space="0"/>
              <w:right w:val="single" w:color="000000" w:sz="4" w:space="0"/>
            </w:tcBorders>
            <w:shd w:val="clear" w:color="auto" w:fill="auto"/>
            <w:vAlign w:val="center"/>
          </w:tcPr>
          <w:p w14:paraId="4D7580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854" w:type="dxa"/>
            <w:tcBorders>
              <w:top w:val="single" w:color="000000" w:sz="4" w:space="0"/>
              <w:left w:val="single" w:color="000000" w:sz="4" w:space="0"/>
              <w:right w:val="single" w:color="000000" w:sz="4" w:space="0"/>
            </w:tcBorders>
            <w:shd w:val="clear" w:color="auto" w:fill="auto"/>
            <w:vAlign w:val="center"/>
          </w:tcPr>
          <w:p w14:paraId="00E5435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全市人口的科学素养</w:t>
            </w:r>
          </w:p>
        </w:tc>
        <w:tc>
          <w:tcPr>
            <w:tcW w:w="853" w:type="dxa"/>
            <w:tcBorders>
              <w:top w:val="single" w:color="000000" w:sz="4" w:space="0"/>
              <w:left w:val="single" w:color="000000" w:sz="4" w:space="0"/>
              <w:right w:val="single" w:color="000000" w:sz="4" w:space="0"/>
            </w:tcBorders>
            <w:shd w:val="clear" w:color="auto" w:fill="auto"/>
            <w:vAlign w:val="center"/>
          </w:tcPr>
          <w:p w14:paraId="7AEE09F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854" w:type="dxa"/>
            <w:tcBorders>
              <w:top w:val="single" w:color="000000" w:sz="4" w:space="0"/>
              <w:left w:val="single" w:color="000000" w:sz="4" w:space="0"/>
              <w:right w:val="single" w:color="000000" w:sz="4" w:space="0"/>
            </w:tcBorders>
            <w:shd w:val="clear" w:color="auto" w:fill="auto"/>
            <w:vAlign w:val="center"/>
          </w:tcPr>
          <w:p w14:paraId="3C4276EE">
            <w:pPr>
              <w:jc w:val="center"/>
              <w:rPr>
                <w:rFonts w:hint="eastAsia" w:ascii="宋体" w:hAnsi="宋体" w:eastAsia="宋体" w:cs="宋体"/>
                <w:i w:val="0"/>
                <w:color w:val="000000"/>
                <w:sz w:val="18"/>
                <w:szCs w:val="18"/>
                <w:u w:val="none"/>
              </w:rPr>
            </w:pPr>
          </w:p>
        </w:tc>
        <w:tc>
          <w:tcPr>
            <w:tcW w:w="855" w:type="dxa"/>
            <w:tcBorders>
              <w:top w:val="single" w:color="000000" w:sz="4" w:space="0"/>
              <w:left w:val="single" w:color="000000" w:sz="4" w:space="0"/>
              <w:right w:val="single" w:color="000000" w:sz="4" w:space="0"/>
            </w:tcBorders>
            <w:shd w:val="clear" w:color="auto" w:fill="auto"/>
            <w:vAlign w:val="center"/>
          </w:tcPr>
          <w:p w14:paraId="191CAF8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逐步提高</w:t>
            </w:r>
          </w:p>
        </w:tc>
        <w:tc>
          <w:tcPr>
            <w:tcW w:w="857" w:type="dxa"/>
            <w:tcBorders>
              <w:top w:val="single" w:color="000000" w:sz="4" w:space="0"/>
              <w:left w:val="single" w:color="000000" w:sz="4" w:space="0"/>
              <w:right w:val="single" w:color="000000" w:sz="4" w:space="0"/>
            </w:tcBorders>
            <w:shd w:val="clear" w:color="auto" w:fill="auto"/>
            <w:vAlign w:val="center"/>
          </w:tcPr>
          <w:p w14:paraId="4988333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逐步提高</w:t>
            </w:r>
          </w:p>
        </w:tc>
        <w:tc>
          <w:tcPr>
            <w:tcW w:w="856" w:type="dxa"/>
            <w:tcBorders>
              <w:top w:val="single" w:color="000000" w:sz="4" w:space="0"/>
              <w:left w:val="single" w:color="000000" w:sz="4" w:space="0"/>
              <w:right w:val="single" w:color="000000" w:sz="4" w:space="0"/>
            </w:tcBorders>
            <w:shd w:val="clear" w:color="auto" w:fill="auto"/>
            <w:vAlign w:val="center"/>
          </w:tcPr>
          <w:p w14:paraId="05F2947A">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0E17C11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55" w:type="dxa"/>
            <w:tcBorders>
              <w:top w:val="single" w:color="000000" w:sz="4" w:space="0"/>
              <w:left w:val="single" w:color="000000" w:sz="4" w:space="0"/>
              <w:right w:val="single" w:color="000000" w:sz="4" w:space="0"/>
            </w:tcBorders>
            <w:shd w:val="clear" w:color="auto" w:fill="auto"/>
            <w:vAlign w:val="center"/>
          </w:tcPr>
          <w:p w14:paraId="75CC768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54" w:type="dxa"/>
            <w:tcBorders>
              <w:top w:val="single" w:color="000000" w:sz="4" w:space="0"/>
              <w:left w:val="single" w:color="000000" w:sz="4" w:space="0"/>
              <w:right w:val="single" w:color="000000" w:sz="4" w:space="0"/>
            </w:tcBorders>
            <w:shd w:val="clear" w:color="auto" w:fill="auto"/>
            <w:vAlign w:val="center"/>
          </w:tcPr>
          <w:p w14:paraId="37B98047">
            <w:pPr>
              <w:jc w:val="center"/>
              <w:rPr>
                <w:rFonts w:hint="eastAsia" w:ascii="宋体" w:hAnsi="宋体" w:eastAsia="宋体" w:cs="宋体"/>
                <w:i w:val="0"/>
                <w:color w:val="000000"/>
                <w:sz w:val="18"/>
                <w:szCs w:val="18"/>
                <w:u w:val="none"/>
              </w:rPr>
            </w:pPr>
          </w:p>
        </w:tc>
      </w:tr>
      <w:tr w14:paraId="29336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94"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3B687093">
            <w:pPr>
              <w:jc w:val="center"/>
              <w:rPr>
                <w:rFonts w:hint="eastAsia" w:ascii="宋体" w:hAnsi="宋体" w:eastAsia="宋体" w:cs="宋体"/>
                <w:i w:val="0"/>
                <w:color w:val="000000"/>
                <w:sz w:val="18"/>
                <w:szCs w:val="18"/>
                <w:u w:val="none"/>
              </w:rPr>
            </w:pPr>
          </w:p>
        </w:tc>
        <w:tc>
          <w:tcPr>
            <w:tcW w:w="391" w:type="dxa"/>
            <w:vMerge w:val="restart"/>
            <w:tcBorders>
              <w:top w:val="single" w:color="000000" w:sz="4" w:space="0"/>
              <w:left w:val="single" w:color="000000" w:sz="4" w:space="0"/>
              <w:right w:val="single" w:color="000000" w:sz="4" w:space="0"/>
            </w:tcBorders>
            <w:shd w:val="clear" w:color="auto" w:fill="auto"/>
            <w:vAlign w:val="center"/>
          </w:tcPr>
          <w:p w14:paraId="77C12FB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855" w:type="dxa"/>
            <w:vMerge w:val="restart"/>
            <w:tcBorders>
              <w:top w:val="single" w:color="000000" w:sz="4" w:space="0"/>
              <w:left w:val="single" w:color="000000" w:sz="4" w:space="0"/>
              <w:right w:val="single" w:color="000000" w:sz="4" w:space="0"/>
            </w:tcBorders>
            <w:shd w:val="clear" w:color="auto" w:fill="auto"/>
            <w:vAlign w:val="center"/>
          </w:tcPr>
          <w:p w14:paraId="000355A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854" w:type="dxa"/>
            <w:tcBorders>
              <w:top w:val="single" w:color="000000" w:sz="4" w:space="0"/>
              <w:left w:val="single" w:color="000000" w:sz="4" w:space="0"/>
              <w:right w:val="single" w:color="000000" w:sz="4" w:space="0"/>
            </w:tcBorders>
            <w:shd w:val="clear" w:color="auto" w:fill="auto"/>
            <w:vAlign w:val="center"/>
          </w:tcPr>
          <w:p w14:paraId="21B7B2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农村牧区人口</w:t>
            </w:r>
          </w:p>
        </w:tc>
        <w:tc>
          <w:tcPr>
            <w:tcW w:w="853" w:type="dxa"/>
            <w:tcBorders>
              <w:top w:val="single" w:color="000000" w:sz="4" w:space="0"/>
              <w:left w:val="single" w:color="000000" w:sz="4" w:space="0"/>
              <w:right w:val="single" w:color="000000" w:sz="4" w:space="0"/>
            </w:tcBorders>
            <w:shd w:val="clear" w:color="auto" w:fill="auto"/>
            <w:vAlign w:val="center"/>
          </w:tcPr>
          <w:p w14:paraId="1245A30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37DF95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1B0E83F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857" w:type="dxa"/>
            <w:tcBorders>
              <w:top w:val="single" w:color="000000" w:sz="4" w:space="0"/>
              <w:left w:val="single" w:color="000000" w:sz="4" w:space="0"/>
              <w:right w:val="single" w:color="000000" w:sz="4" w:space="0"/>
            </w:tcBorders>
            <w:shd w:val="clear" w:color="auto" w:fill="auto"/>
            <w:vAlign w:val="center"/>
          </w:tcPr>
          <w:p w14:paraId="0BAE91F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95.00</w:t>
            </w:r>
          </w:p>
        </w:tc>
        <w:tc>
          <w:tcPr>
            <w:tcW w:w="856" w:type="dxa"/>
            <w:tcBorders>
              <w:top w:val="single" w:color="000000" w:sz="4" w:space="0"/>
              <w:left w:val="single" w:color="000000" w:sz="4" w:space="0"/>
              <w:right w:val="single" w:color="000000" w:sz="4" w:space="0"/>
            </w:tcBorders>
            <w:shd w:val="clear" w:color="auto" w:fill="auto"/>
            <w:vAlign w:val="center"/>
          </w:tcPr>
          <w:p w14:paraId="67B48A8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0B109F2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55" w:type="dxa"/>
            <w:tcBorders>
              <w:top w:val="single" w:color="000000" w:sz="4" w:space="0"/>
              <w:left w:val="single" w:color="000000" w:sz="4" w:space="0"/>
              <w:right w:val="single" w:color="000000" w:sz="4" w:space="0"/>
            </w:tcBorders>
            <w:shd w:val="clear" w:color="auto" w:fill="auto"/>
            <w:vAlign w:val="center"/>
          </w:tcPr>
          <w:p w14:paraId="5A0459B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54" w:type="dxa"/>
            <w:tcBorders>
              <w:top w:val="single" w:color="000000" w:sz="4" w:space="0"/>
              <w:left w:val="single" w:color="000000" w:sz="4" w:space="0"/>
              <w:right w:val="single" w:color="000000" w:sz="4" w:space="0"/>
            </w:tcBorders>
            <w:shd w:val="clear" w:color="auto" w:fill="auto"/>
            <w:vAlign w:val="center"/>
          </w:tcPr>
          <w:p w14:paraId="5899DB41">
            <w:pPr>
              <w:jc w:val="center"/>
              <w:rPr>
                <w:rFonts w:hint="eastAsia" w:ascii="宋体" w:hAnsi="宋体" w:eastAsia="宋体" w:cs="宋体"/>
                <w:i w:val="0"/>
                <w:color w:val="000000"/>
                <w:sz w:val="18"/>
                <w:szCs w:val="18"/>
                <w:u w:val="none"/>
              </w:rPr>
            </w:pPr>
          </w:p>
        </w:tc>
      </w:tr>
      <w:tr w14:paraId="53DB0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94" w:hRule="atLeast"/>
        </w:trPr>
        <w:tc>
          <w:tcPr>
            <w:tcW w:w="391" w:type="dxa"/>
            <w:vMerge w:val="continue"/>
            <w:tcBorders>
              <w:top w:val="single" w:color="000000" w:sz="4" w:space="0"/>
              <w:left w:val="single" w:color="000000" w:sz="4" w:space="0"/>
              <w:right w:val="single" w:color="000000" w:sz="4" w:space="0"/>
            </w:tcBorders>
            <w:shd w:val="clear" w:color="auto" w:fill="auto"/>
            <w:vAlign w:val="center"/>
          </w:tcPr>
          <w:p w14:paraId="6B49ED8D">
            <w:pPr>
              <w:jc w:val="center"/>
              <w:rPr>
                <w:rFonts w:hint="eastAsia" w:ascii="宋体" w:hAnsi="宋体" w:eastAsia="宋体" w:cs="宋体"/>
                <w:i w:val="0"/>
                <w:color w:val="000000"/>
                <w:sz w:val="18"/>
                <w:szCs w:val="18"/>
                <w:u w:val="none"/>
              </w:rPr>
            </w:pPr>
          </w:p>
        </w:tc>
        <w:tc>
          <w:tcPr>
            <w:tcW w:w="391" w:type="dxa"/>
            <w:vMerge w:val="continue"/>
            <w:tcBorders>
              <w:top w:val="single" w:color="000000" w:sz="4" w:space="0"/>
              <w:left w:val="single" w:color="000000" w:sz="4" w:space="0"/>
              <w:right w:val="single" w:color="000000" w:sz="4" w:space="0"/>
            </w:tcBorders>
            <w:shd w:val="clear" w:color="auto" w:fill="auto"/>
            <w:vAlign w:val="center"/>
          </w:tcPr>
          <w:p w14:paraId="313C2702">
            <w:pPr>
              <w:jc w:val="center"/>
              <w:rPr>
                <w:rFonts w:hint="eastAsia" w:ascii="宋体" w:hAnsi="宋体" w:eastAsia="宋体" w:cs="宋体"/>
                <w:i w:val="0"/>
                <w:color w:val="000000"/>
                <w:sz w:val="18"/>
                <w:szCs w:val="18"/>
                <w:u w:val="none"/>
              </w:rPr>
            </w:pPr>
          </w:p>
        </w:tc>
        <w:tc>
          <w:tcPr>
            <w:tcW w:w="855" w:type="dxa"/>
            <w:vMerge w:val="continue"/>
            <w:tcBorders>
              <w:top w:val="single" w:color="000000" w:sz="4" w:space="0"/>
              <w:left w:val="single" w:color="000000" w:sz="4" w:space="0"/>
              <w:right w:val="single" w:color="000000" w:sz="4" w:space="0"/>
            </w:tcBorders>
            <w:shd w:val="clear" w:color="auto" w:fill="auto"/>
            <w:vAlign w:val="center"/>
          </w:tcPr>
          <w:p w14:paraId="6DF6F2CC">
            <w:pPr>
              <w:jc w:val="center"/>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right w:val="single" w:color="000000" w:sz="4" w:space="0"/>
            </w:tcBorders>
            <w:shd w:val="clear" w:color="auto" w:fill="auto"/>
            <w:vAlign w:val="center"/>
          </w:tcPr>
          <w:p w14:paraId="7679F4F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重点人群</w:t>
            </w:r>
          </w:p>
        </w:tc>
        <w:tc>
          <w:tcPr>
            <w:tcW w:w="853" w:type="dxa"/>
            <w:tcBorders>
              <w:top w:val="single" w:color="000000" w:sz="4" w:space="0"/>
              <w:left w:val="single" w:color="000000" w:sz="4" w:space="0"/>
              <w:right w:val="single" w:color="000000" w:sz="4" w:space="0"/>
            </w:tcBorders>
            <w:shd w:val="clear" w:color="auto" w:fill="auto"/>
            <w:vAlign w:val="center"/>
          </w:tcPr>
          <w:p w14:paraId="1C27362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54" w:type="dxa"/>
            <w:tcBorders>
              <w:top w:val="single" w:color="000000" w:sz="4" w:space="0"/>
              <w:left w:val="single" w:color="000000" w:sz="4" w:space="0"/>
              <w:right w:val="single" w:color="000000" w:sz="4" w:space="0"/>
            </w:tcBorders>
            <w:shd w:val="clear" w:color="auto" w:fill="auto"/>
            <w:vAlign w:val="center"/>
          </w:tcPr>
          <w:p w14:paraId="3200E26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55" w:type="dxa"/>
            <w:tcBorders>
              <w:top w:val="single" w:color="000000" w:sz="4" w:space="0"/>
              <w:left w:val="single" w:color="000000" w:sz="4" w:space="0"/>
              <w:right w:val="single" w:color="000000" w:sz="4" w:space="0"/>
            </w:tcBorders>
            <w:shd w:val="clear" w:color="auto" w:fill="auto"/>
            <w:vAlign w:val="center"/>
          </w:tcPr>
          <w:p w14:paraId="7634BEA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857" w:type="dxa"/>
            <w:tcBorders>
              <w:top w:val="single" w:color="000000" w:sz="4" w:space="0"/>
              <w:left w:val="single" w:color="000000" w:sz="4" w:space="0"/>
              <w:right w:val="single" w:color="000000" w:sz="4" w:space="0"/>
            </w:tcBorders>
            <w:shd w:val="clear" w:color="auto" w:fill="auto"/>
            <w:vAlign w:val="center"/>
          </w:tcPr>
          <w:p w14:paraId="2DDCB7C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95.00</w:t>
            </w:r>
          </w:p>
        </w:tc>
        <w:tc>
          <w:tcPr>
            <w:tcW w:w="856" w:type="dxa"/>
            <w:tcBorders>
              <w:top w:val="single" w:color="000000" w:sz="4" w:space="0"/>
              <w:left w:val="single" w:color="000000" w:sz="4" w:space="0"/>
              <w:right w:val="single" w:color="000000" w:sz="4" w:space="0"/>
            </w:tcBorders>
            <w:shd w:val="clear" w:color="auto" w:fill="auto"/>
            <w:vAlign w:val="center"/>
          </w:tcPr>
          <w:p w14:paraId="549D1EB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4" w:type="dxa"/>
            <w:tcBorders>
              <w:top w:val="single" w:color="000000" w:sz="4" w:space="0"/>
              <w:left w:val="single" w:color="000000" w:sz="4" w:space="0"/>
              <w:right w:val="single" w:color="000000" w:sz="4" w:space="0"/>
            </w:tcBorders>
            <w:shd w:val="clear" w:color="auto" w:fill="auto"/>
            <w:vAlign w:val="center"/>
          </w:tcPr>
          <w:p w14:paraId="79226F6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55" w:type="dxa"/>
            <w:tcBorders>
              <w:top w:val="single" w:color="000000" w:sz="4" w:space="0"/>
              <w:left w:val="single" w:color="000000" w:sz="4" w:space="0"/>
              <w:right w:val="single" w:color="000000" w:sz="4" w:space="0"/>
            </w:tcBorders>
            <w:shd w:val="clear" w:color="auto" w:fill="auto"/>
            <w:vAlign w:val="center"/>
          </w:tcPr>
          <w:p w14:paraId="51625A7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54" w:type="dxa"/>
            <w:tcBorders>
              <w:top w:val="single" w:color="000000" w:sz="4" w:space="0"/>
              <w:left w:val="single" w:color="000000" w:sz="4" w:space="0"/>
              <w:right w:val="single" w:color="000000" w:sz="4" w:space="0"/>
            </w:tcBorders>
            <w:shd w:val="clear" w:color="auto" w:fill="auto"/>
            <w:vAlign w:val="center"/>
          </w:tcPr>
          <w:p w14:paraId="30AB83E2">
            <w:pPr>
              <w:jc w:val="center"/>
              <w:rPr>
                <w:rFonts w:hint="eastAsia" w:ascii="宋体" w:hAnsi="宋体" w:eastAsia="宋体" w:cs="宋体"/>
                <w:i w:val="0"/>
                <w:color w:val="000000"/>
                <w:sz w:val="18"/>
                <w:szCs w:val="18"/>
                <w:u w:val="none"/>
              </w:rPr>
            </w:pPr>
          </w:p>
        </w:tc>
      </w:tr>
      <w:tr w14:paraId="7A3F8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14" w:hRule="atLeast"/>
        </w:trPr>
        <w:tc>
          <w:tcPr>
            <w:tcW w:w="676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227355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AF3E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B19D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92.55</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5CD25">
            <w:pPr>
              <w:jc w:val="center"/>
              <w:rPr>
                <w:rFonts w:hint="eastAsia" w:ascii="宋体" w:hAnsi="宋体" w:eastAsia="宋体" w:cs="宋体"/>
                <w:i w:val="0"/>
                <w:color w:val="000000"/>
                <w:sz w:val="18"/>
                <w:szCs w:val="18"/>
                <w:u w:val="none"/>
              </w:rPr>
            </w:pPr>
          </w:p>
        </w:tc>
      </w:tr>
    </w:tbl>
    <w:p w14:paraId="4D6AA002"/>
    <w:tbl>
      <w:tblPr>
        <w:tblStyle w:val="6"/>
        <w:tblW w:w="93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07"/>
        <w:gridCol w:w="816"/>
        <w:gridCol w:w="816"/>
        <w:gridCol w:w="816"/>
        <w:gridCol w:w="815"/>
        <w:gridCol w:w="817"/>
        <w:gridCol w:w="815"/>
        <w:gridCol w:w="816"/>
        <w:gridCol w:w="816"/>
        <w:gridCol w:w="815"/>
        <w:gridCol w:w="816"/>
        <w:gridCol w:w="815"/>
      </w:tblGrid>
      <w:tr w14:paraId="575AF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266" w:hRule="atLeast"/>
        </w:trPr>
        <w:tc>
          <w:tcPr>
            <w:tcW w:w="938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FD01A05">
            <w:pPr>
              <w:keepNext w:val="0"/>
              <w:keepLines w:val="0"/>
              <w:widowControl/>
              <w:suppressLineNumbers w:val="0"/>
              <w:jc w:val="center"/>
              <w:textAlignment w:val="center"/>
              <w:rPr>
                <w:rFonts w:hint="eastAsia" w:ascii="宋体" w:hAnsi="宋体" w:eastAsia="宋体" w:cs="宋体"/>
                <w:b/>
                <w:i w:val="0"/>
                <w:color w:val="000000"/>
                <w:sz w:val="40"/>
                <w:szCs w:val="40"/>
                <w:u w:val="none"/>
              </w:rPr>
            </w:pPr>
            <w:r>
              <w:rPr>
                <w:rFonts w:hint="eastAsia" w:ascii="宋体" w:hAnsi="宋体" w:eastAsia="宋体" w:cs="宋体"/>
                <w:b/>
                <w:i w:val="0"/>
                <w:color w:val="000000"/>
                <w:kern w:val="0"/>
                <w:sz w:val="40"/>
                <w:szCs w:val="40"/>
                <w:u w:val="none"/>
                <w:lang w:val="en-US" w:eastAsia="zh-CN" w:bidi="ar"/>
              </w:rPr>
              <w:t>项目支出绩效自评表</w:t>
            </w:r>
            <w:r>
              <w:rPr>
                <w:rFonts w:hint="eastAsia" w:ascii="宋体" w:hAnsi="宋体" w:eastAsia="宋体" w:cs="宋体"/>
                <w:b/>
                <w:i w:val="0"/>
                <w:color w:val="000000"/>
                <w:kern w:val="0"/>
                <w:sz w:val="40"/>
                <w:szCs w:val="40"/>
                <w:u w:val="none"/>
                <w:lang w:val="en-US" w:eastAsia="zh-CN" w:bidi="ar"/>
              </w:rPr>
              <w:br w:type="textWrapping"/>
            </w:r>
            <w:r>
              <w:rPr>
                <w:rFonts w:hint="eastAsia" w:ascii="宋体" w:hAnsi="宋体" w:eastAsia="宋体" w:cs="宋体"/>
                <w:b/>
                <w:i w:val="0"/>
                <w:color w:val="000000"/>
                <w:kern w:val="0"/>
                <w:sz w:val="40"/>
                <w:szCs w:val="40"/>
                <w:u w:val="none"/>
                <w:lang w:val="en-US" w:eastAsia="zh-CN" w:bidi="ar"/>
              </w:rPr>
              <w:t>(2024年度）</w:t>
            </w:r>
          </w:p>
        </w:tc>
      </w:tr>
      <w:tr w14:paraId="13333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35" w:hRule="atLeast"/>
        </w:trPr>
        <w:tc>
          <w:tcPr>
            <w:tcW w:w="12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E22566">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815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3734A6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2023年提升重点人群科学素质项目</w:t>
            </w:r>
          </w:p>
        </w:tc>
      </w:tr>
      <w:tr w14:paraId="3B45D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5" w:hRule="atLeast"/>
        </w:trPr>
        <w:tc>
          <w:tcPr>
            <w:tcW w:w="12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B2224C">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32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A9F756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通辽市科学技术协会（部门）</w:t>
            </w:r>
          </w:p>
        </w:tc>
        <w:tc>
          <w:tcPr>
            <w:tcW w:w="16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C6C1FF">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32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69905B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通辽市科学技术协会</w:t>
            </w:r>
          </w:p>
        </w:tc>
      </w:tr>
      <w:tr w14:paraId="31661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38" w:hRule="atLeast"/>
        </w:trPr>
        <w:tc>
          <w:tcPr>
            <w:tcW w:w="122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A258D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5C0D4">
            <w:pP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CE2C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D9C99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6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02CAC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C15C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16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F84E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27F7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14:paraId="73063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72" w:hRule="atLeast"/>
        </w:trPr>
        <w:tc>
          <w:tcPr>
            <w:tcW w:w="12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9F811">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6279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0ECE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3A4DF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16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ED43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14.72</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39A3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6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CDF1D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736000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22AF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7.36</w:t>
            </w:r>
          </w:p>
        </w:tc>
      </w:tr>
      <w:tr w14:paraId="11E2C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72" w:hRule="atLeast"/>
        </w:trPr>
        <w:tc>
          <w:tcPr>
            <w:tcW w:w="12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CEAE4">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7357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4908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3832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16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3A110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14.72</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7F289">
            <w:pPr>
              <w:keepNext w:val="0"/>
              <w:keepLines w:val="0"/>
              <w:widowControl/>
              <w:suppressLineNumbers w:val="0"/>
              <w:jc w:val="center"/>
              <w:textAlignment w:val="center"/>
              <w:rPr>
                <w:rFonts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6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3CC29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736000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95CB0">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64958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72" w:hRule="atLeast"/>
        </w:trPr>
        <w:tc>
          <w:tcPr>
            <w:tcW w:w="12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34E509">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2617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上年结转资金</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B9BA3">
            <w:pPr>
              <w:rPr>
                <w:rFonts w:hint="eastAsia" w:ascii="宋体" w:hAnsi="宋体" w:eastAsia="宋体" w:cs="宋体"/>
                <w:i w:val="0"/>
                <w:color w:val="000000"/>
                <w:sz w:val="18"/>
                <w:szCs w:val="18"/>
                <w:u w:val="none"/>
              </w:rPr>
            </w:pP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AF466E">
            <w:pPr>
              <w:jc w:val="center"/>
              <w:rPr>
                <w:rFonts w:hint="eastAsia" w:ascii="宋体" w:hAnsi="宋体" w:eastAsia="宋体" w:cs="宋体"/>
                <w:i w:val="0"/>
                <w:color w:val="000000"/>
                <w:sz w:val="18"/>
                <w:szCs w:val="18"/>
                <w:u w:val="none"/>
              </w:rPr>
            </w:pPr>
          </w:p>
        </w:tc>
        <w:tc>
          <w:tcPr>
            <w:tcW w:w="16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319386">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7557A">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6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D9808B">
            <w:pPr>
              <w:jc w:val="center"/>
              <w:rPr>
                <w:rFonts w:hint="eastAsia" w:ascii="宋体" w:hAnsi="宋体" w:eastAsia="宋体" w:cs="宋体"/>
                <w:i w:val="0"/>
                <w:color w:val="000000"/>
                <w:sz w:val="18"/>
                <w:szCs w:val="18"/>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D251C">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34F0F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5" w:hRule="atLeast"/>
        </w:trPr>
        <w:tc>
          <w:tcPr>
            <w:tcW w:w="12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0CD35">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ABCA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7993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040FB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2C83F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527D6">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6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9D8D7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1D99A">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65DB1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5" w:hRule="atLeast"/>
        </w:trPr>
        <w:tc>
          <w:tcPr>
            <w:tcW w:w="122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35B27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407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2B9D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40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C41E4F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3A45C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135" w:hRule="atLeast"/>
        </w:trPr>
        <w:tc>
          <w:tcPr>
            <w:tcW w:w="12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8B8AD">
            <w:pPr>
              <w:jc w:val="center"/>
              <w:rPr>
                <w:rFonts w:hint="eastAsia" w:ascii="宋体" w:hAnsi="宋体" w:eastAsia="宋体" w:cs="宋体"/>
                <w:i w:val="0"/>
                <w:color w:val="000000"/>
                <w:sz w:val="18"/>
                <w:szCs w:val="18"/>
                <w:u w:val="none"/>
              </w:rPr>
            </w:pPr>
          </w:p>
        </w:tc>
        <w:tc>
          <w:tcPr>
            <w:tcW w:w="407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A6C848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为实现部门职能职责，完成该项目，实现以下目标：1.项目开展180天；2.科技培训科普报告等各类科普活动200场；3.活动邀请15位国家和自治区级专家；4.项目完成及时率90%；5.项目总金额20万元。</w:t>
            </w:r>
          </w:p>
        </w:tc>
        <w:tc>
          <w:tcPr>
            <w:tcW w:w="40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94A1AC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1.项目开展180天；2.科技培训科普报告等各类科普活动200场；3.活动邀请国家和自治区专家15人；4.项目完成及时率100%；5.项目总成本14.72万元。</w:t>
            </w:r>
          </w:p>
        </w:tc>
      </w:tr>
      <w:tr w14:paraId="397BC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38" w:hRule="atLeast"/>
        </w:trPr>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54A0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85A2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9319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F341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28A4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指标性质</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A03C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指标方向</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761D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ED50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633F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计量单位</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FBD7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9988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1BCC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14:paraId="65418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77" w:hRule="atLeast"/>
        </w:trPr>
        <w:tc>
          <w:tcPr>
            <w:tcW w:w="407" w:type="dxa"/>
            <w:vMerge w:val="restart"/>
            <w:tcBorders>
              <w:top w:val="single" w:color="000000" w:sz="4" w:space="0"/>
              <w:left w:val="single" w:color="000000" w:sz="4" w:space="0"/>
              <w:right w:val="single" w:color="000000" w:sz="4" w:space="0"/>
            </w:tcBorders>
            <w:shd w:val="clear" w:color="auto" w:fill="auto"/>
            <w:vAlign w:val="center"/>
          </w:tcPr>
          <w:p w14:paraId="73FAA8F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816" w:type="dxa"/>
            <w:vMerge w:val="restart"/>
            <w:tcBorders>
              <w:top w:val="single" w:color="000000" w:sz="4" w:space="0"/>
              <w:left w:val="single" w:color="000000" w:sz="4" w:space="0"/>
              <w:right w:val="single" w:color="000000" w:sz="4" w:space="0"/>
            </w:tcBorders>
            <w:shd w:val="clear" w:color="auto" w:fill="auto"/>
            <w:vAlign w:val="center"/>
          </w:tcPr>
          <w:p w14:paraId="36837E3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816" w:type="dxa"/>
            <w:vMerge w:val="restart"/>
            <w:tcBorders>
              <w:top w:val="single" w:color="000000" w:sz="4" w:space="0"/>
              <w:left w:val="single" w:color="000000" w:sz="4" w:space="0"/>
              <w:right w:val="single" w:color="000000" w:sz="4" w:space="0"/>
            </w:tcBorders>
            <w:shd w:val="clear" w:color="auto" w:fill="auto"/>
            <w:vAlign w:val="center"/>
          </w:tcPr>
          <w:p w14:paraId="71722E3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816" w:type="dxa"/>
            <w:tcBorders>
              <w:top w:val="single" w:color="000000" w:sz="4" w:space="0"/>
              <w:left w:val="single" w:color="000000" w:sz="4" w:space="0"/>
              <w:right w:val="single" w:color="000000" w:sz="4" w:space="0"/>
            </w:tcBorders>
            <w:shd w:val="clear" w:color="auto" w:fill="auto"/>
            <w:vAlign w:val="center"/>
          </w:tcPr>
          <w:p w14:paraId="096E6A6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项目开展天数</w:t>
            </w:r>
          </w:p>
        </w:tc>
        <w:tc>
          <w:tcPr>
            <w:tcW w:w="815" w:type="dxa"/>
            <w:tcBorders>
              <w:top w:val="single" w:color="000000" w:sz="4" w:space="0"/>
              <w:left w:val="single" w:color="000000" w:sz="4" w:space="0"/>
              <w:right w:val="single" w:color="000000" w:sz="4" w:space="0"/>
            </w:tcBorders>
            <w:shd w:val="clear" w:color="auto" w:fill="auto"/>
            <w:vAlign w:val="center"/>
          </w:tcPr>
          <w:p w14:paraId="24E6296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17" w:type="dxa"/>
            <w:tcBorders>
              <w:top w:val="single" w:color="000000" w:sz="4" w:space="0"/>
              <w:left w:val="single" w:color="000000" w:sz="4" w:space="0"/>
              <w:right w:val="single" w:color="000000" w:sz="4" w:space="0"/>
            </w:tcBorders>
            <w:shd w:val="clear" w:color="auto" w:fill="auto"/>
            <w:vAlign w:val="center"/>
          </w:tcPr>
          <w:p w14:paraId="74A5ECE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15" w:type="dxa"/>
            <w:tcBorders>
              <w:top w:val="single" w:color="000000" w:sz="4" w:space="0"/>
              <w:left w:val="single" w:color="000000" w:sz="4" w:space="0"/>
              <w:right w:val="single" w:color="000000" w:sz="4" w:space="0"/>
            </w:tcBorders>
            <w:shd w:val="clear" w:color="auto" w:fill="auto"/>
            <w:vAlign w:val="center"/>
          </w:tcPr>
          <w:p w14:paraId="4660E28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180</w:t>
            </w:r>
          </w:p>
        </w:tc>
        <w:tc>
          <w:tcPr>
            <w:tcW w:w="816" w:type="dxa"/>
            <w:tcBorders>
              <w:top w:val="single" w:color="000000" w:sz="4" w:space="0"/>
              <w:left w:val="single" w:color="000000" w:sz="4" w:space="0"/>
              <w:right w:val="single" w:color="000000" w:sz="4" w:space="0"/>
            </w:tcBorders>
            <w:shd w:val="clear" w:color="auto" w:fill="auto"/>
            <w:vAlign w:val="center"/>
          </w:tcPr>
          <w:p w14:paraId="5DD639E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180.00</w:t>
            </w:r>
          </w:p>
        </w:tc>
        <w:tc>
          <w:tcPr>
            <w:tcW w:w="816" w:type="dxa"/>
            <w:tcBorders>
              <w:top w:val="single" w:color="000000" w:sz="4" w:space="0"/>
              <w:left w:val="single" w:color="000000" w:sz="4" w:space="0"/>
              <w:right w:val="single" w:color="000000" w:sz="4" w:space="0"/>
            </w:tcBorders>
            <w:shd w:val="clear" w:color="auto" w:fill="auto"/>
            <w:vAlign w:val="center"/>
          </w:tcPr>
          <w:p w14:paraId="51070A2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天</w:t>
            </w:r>
          </w:p>
        </w:tc>
        <w:tc>
          <w:tcPr>
            <w:tcW w:w="815" w:type="dxa"/>
            <w:tcBorders>
              <w:top w:val="single" w:color="000000" w:sz="4" w:space="0"/>
              <w:left w:val="single" w:color="000000" w:sz="4" w:space="0"/>
              <w:right w:val="single" w:color="000000" w:sz="4" w:space="0"/>
            </w:tcBorders>
            <w:shd w:val="clear" w:color="auto" w:fill="auto"/>
            <w:vAlign w:val="center"/>
          </w:tcPr>
          <w:p w14:paraId="3BD4B22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6" w:type="dxa"/>
            <w:tcBorders>
              <w:top w:val="single" w:color="000000" w:sz="4" w:space="0"/>
              <w:left w:val="single" w:color="000000" w:sz="4" w:space="0"/>
              <w:right w:val="single" w:color="000000" w:sz="4" w:space="0"/>
            </w:tcBorders>
            <w:shd w:val="clear" w:color="auto" w:fill="auto"/>
            <w:vAlign w:val="center"/>
          </w:tcPr>
          <w:p w14:paraId="56E82F6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5" w:type="dxa"/>
            <w:tcBorders>
              <w:top w:val="single" w:color="000000" w:sz="4" w:space="0"/>
              <w:left w:val="single" w:color="000000" w:sz="4" w:space="0"/>
              <w:right w:val="single" w:color="000000" w:sz="4" w:space="0"/>
            </w:tcBorders>
            <w:shd w:val="clear" w:color="auto" w:fill="auto"/>
            <w:vAlign w:val="center"/>
          </w:tcPr>
          <w:p w14:paraId="4313DA8D">
            <w:pPr>
              <w:jc w:val="center"/>
              <w:rPr>
                <w:rFonts w:hint="eastAsia" w:ascii="宋体" w:hAnsi="宋体" w:eastAsia="宋体" w:cs="宋体"/>
                <w:i w:val="0"/>
                <w:color w:val="000000"/>
                <w:sz w:val="18"/>
                <w:szCs w:val="18"/>
                <w:u w:val="none"/>
              </w:rPr>
            </w:pPr>
          </w:p>
        </w:tc>
      </w:tr>
      <w:tr w14:paraId="49FDE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537" w:hRule="atLeast"/>
        </w:trPr>
        <w:tc>
          <w:tcPr>
            <w:tcW w:w="407" w:type="dxa"/>
            <w:vMerge w:val="continue"/>
            <w:tcBorders>
              <w:top w:val="single" w:color="000000" w:sz="4" w:space="0"/>
              <w:left w:val="single" w:color="000000" w:sz="4" w:space="0"/>
              <w:right w:val="single" w:color="000000" w:sz="4" w:space="0"/>
            </w:tcBorders>
            <w:shd w:val="clear" w:color="auto" w:fill="auto"/>
            <w:vAlign w:val="center"/>
          </w:tcPr>
          <w:p w14:paraId="7BA7621D">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4CE6F4F1">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35E0B0AC">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right w:val="single" w:color="000000" w:sz="4" w:space="0"/>
            </w:tcBorders>
            <w:shd w:val="clear" w:color="auto" w:fill="auto"/>
            <w:vAlign w:val="center"/>
          </w:tcPr>
          <w:p w14:paraId="2D2A56A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科技培训科普报告等各类科普活动场数</w:t>
            </w:r>
          </w:p>
        </w:tc>
        <w:tc>
          <w:tcPr>
            <w:tcW w:w="815" w:type="dxa"/>
            <w:tcBorders>
              <w:top w:val="single" w:color="000000" w:sz="4" w:space="0"/>
              <w:left w:val="single" w:color="000000" w:sz="4" w:space="0"/>
              <w:right w:val="single" w:color="000000" w:sz="4" w:space="0"/>
            </w:tcBorders>
            <w:shd w:val="clear" w:color="auto" w:fill="auto"/>
            <w:vAlign w:val="center"/>
          </w:tcPr>
          <w:p w14:paraId="425144E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17" w:type="dxa"/>
            <w:tcBorders>
              <w:top w:val="single" w:color="000000" w:sz="4" w:space="0"/>
              <w:left w:val="single" w:color="000000" w:sz="4" w:space="0"/>
              <w:right w:val="single" w:color="000000" w:sz="4" w:space="0"/>
            </w:tcBorders>
            <w:shd w:val="clear" w:color="auto" w:fill="auto"/>
            <w:vAlign w:val="center"/>
          </w:tcPr>
          <w:p w14:paraId="748ED87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15" w:type="dxa"/>
            <w:tcBorders>
              <w:top w:val="single" w:color="000000" w:sz="4" w:space="0"/>
              <w:left w:val="single" w:color="000000" w:sz="4" w:space="0"/>
              <w:right w:val="single" w:color="000000" w:sz="4" w:space="0"/>
            </w:tcBorders>
            <w:shd w:val="clear" w:color="auto" w:fill="auto"/>
            <w:vAlign w:val="center"/>
          </w:tcPr>
          <w:p w14:paraId="157A6A9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w:t>
            </w:r>
          </w:p>
        </w:tc>
        <w:tc>
          <w:tcPr>
            <w:tcW w:w="816" w:type="dxa"/>
            <w:tcBorders>
              <w:top w:val="single" w:color="000000" w:sz="4" w:space="0"/>
              <w:left w:val="single" w:color="000000" w:sz="4" w:space="0"/>
              <w:right w:val="single" w:color="000000" w:sz="4" w:space="0"/>
            </w:tcBorders>
            <w:shd w:val="clear" w:color="auto" w:fill="auto"/>
            <w:vAlign w:val="center"/>
          </w:tcPr>
          <w:p w14:paraId="6419C8C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200.00</w:t>
            </w:r>
          </w:p>
        </w:tc>
        <w:tc>
          <w:tcPr>
            <w:tcW w:w="816" w:type="dxa"/>
            <w:tcBorders>
              <w:top w:val="single" w:color="000000" w:sz="4" w:space="0"/>
              <w:left w:val="single" w:color="000000" w:sz="4" w:space="0"/>
              <w:right w:val="single" w:color="000000" w:sz="4" w:space="0"/>
            </w:tcBorders>
            <w:shd w:val="clear" w:color="auto" w:fill="auto"/>
            <w:vAlign w:val="center"/>
          </w:tcPr>
          <w:p w14:paraId="6414BAB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场</w:t>
            </w:r>
          </w:p>
        </w:tc>
        <w:tc>
          <w:tcPr>
            <w:tcW w:w="815" w:type="dxa"/>
            <w:tcBorders>
              <w:top w:val="single" w:color="000000" w:sz="4" w:space="0"/>
              <w:left w:val="single" w:color="000000" w:sz="4" w:space="0"/>
              <w:right w:val="single" w:color="000000" w:sz="4" w:space="0"/>
            </w:tcBorders>
            <w:shd w:val="clear" w:color="auto" w:fill="auto"/>
            <w:vAlign w:val="center"/>
          </w:tcPr>
          <w:p w14:paraId="1F7A5C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6" w:type="dxa"/>
            <w:tcBorders>
              <w:top w:val="single" w:color="000000" w:sz="4" w:space="0"/>
              <w:left w:val="single" w:color="000000" w:sz="4" w:space="0"/>
              <w:right w:val="single" w:color="000000" w:sz="4" w:space="0"/>
            </w:tcBorders>
            <w:shd w:val="clear" w:color="auto" w:fill="auto"/>
            <w:vAlign w:val="center"/>
          </w:tcPr>
          <w:p w14:paraId="670A000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5" w:type="dxa"/>
            <w:tcBorders>
              <w:top w:val="single" w:color="000000" w:sz="4" w:space="0"/>
              <w:left w:val="single" w:color="000000" w:sz="4" w:space="0"/>
              <w:right w:val="single" w:color="000000" w:sz="4" w:space="0"/>
            </w:tcBorders>
            <w:shd w:val="clear" w:color="auto" w:fill="auto"/>
            <w:vAlign w:val="center"/>
          </w:tcPr>
          <w:p w14:paraId="3BB25260">
            <w:pPr>
              <w:jc w:val="center"/>
              <w:rPr>
                <w:rFonts w:hint="eastAsia" w:ascii="宋体" w:hAnsi="宋体" w:eastAsia="宋体" w:cs="宋体"/>
                <w:i w:val="0"/>
                <w:color w:val="000000"/>
                <w:sz w:val="18"/>
                <w:szCs w:val="18"/>
                <w:u w:val="none"/>
              </w:rPr>
            </w:pPr>
          </w:p>
        </w:tc>
      </w:tr>
      <w:tr w14:paraId="1AAFD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237" w:hRule="atLeast"/>
        </w:trPr>
        <w:tc>
          <w:tcPr>
            <w:tcW w:w="407" w:type="dxa"/>
            <w:vMerge w:val="continue"/>
            <w:tcBorders>
              <w:top w:val="single" w:color="000000" w:sz="4" w:space="0"/>
              <w:left w:val="single" w:color="000000" w:sz="4" w:space="0"/>
              <w:right w:val="single" w:color="000000" w:sz="4" w:space="0"/>
            </w:tcBorders>
            <w:shd w:val="clear" w:color="auto" w:fill="auto"/>
            <w:vAlign w:val="center"/>
          </w:tcPr>
          <w:p w14:paraId="4C108A88">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346D94D0">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5E97EC6A">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right w:val="single" w:color="000000" w:sz="4" w:space="0"/>
            </w:tcBorders>
            <w:shd w:val="clear" w:color="auto" w:fill="auto"/>
            <w:vAlign w:val="center"/>
          </w:tcPr>
          <w:p w14:paraId="2D79CC5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活动邀请国家和自治区级专家人数</w:t>
            </w:r>
          </w:p>
        </w:tc>
        <w:tc>
          <w:tcPr>
            <w:tcW w:w="815" w:type="dxa"/>
            <w:tcBorders>
              <w:top w:val="single" w:color="000000" w:sz="4" w:space="0"/>
              <w:left w:val="single" w:color="000000" w:sz="4" w:space="0"/>
              <w:right w:val="single" w:color="000000" w:sz="4" w:space="0"/>
            </w:tcBorders>
            <w:shd w:val="clear" w:color="auto" w:fill="auto"/>
            <w:vAlign w:val="center"/>
          </w:tcPr>
          <w:p w14:paraId="5B4FF90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17" w:type="dxa"/>
            <w:tcBorders>
              <w:top w:val="single" w:color="000000" w:sz="4" w:space="0"/>
              <w:left w:val="single" w:color="000000" w:sz="4" w:space="0"/>
              <w:right w:val="single" w:color="000000" w:sz="4" w:space="0"/>
            </w:tcBorders>
            <w:shd w:val="clear" w:color="auto" w:fill="auto"/>
            <w:vAlign w:val="center"/>
          </w:tcPr>
          <w:p w14:paraId="0DC2CF6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15" w:type="dxa"/>
            <w:tcBorders>
              <w:top w:val="single" w:color="000000" w:sz="4" w:space="0"/>
              <w:left w:val="single" w:color="000000" w:sz="4" w:space="0"/>
              <w:right w:val="single" w:color="000000" w:sz="4" w:space="0"/>
            </w:tcBorders>
            <w:shd w:val="clear" w:color="auto" w:fill="auto"/>
            <w:vAlign w:val="center"/>
          </w:tcPr>
          <w:p w14:paraId="572D9D7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816" w:type="dxa"/>
            <w:tcBorders>
              <w:top w:val="single" w:color="000000" w:sz="4" w:space="0"/>
              <w:left w:val="single" w:color="000000" w:sz="4" w:space="0"/>
              <w:right w:val="single" w:color="000000" w:sz="4" w:space="0"/>
            </w:tcBorders>
            <w:shd w:val="clear" w:color="auto" w:fill="auto"/>
            <w:vAlign w:val="center"/>
          </w:tcPr>
          <w:p w14:paraId="09ADDF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15.00</w:t>
            </w:r>
          </w:p>
        </w:tc>
        <w:tc>
          <w:tcPr>
            <w:tcW w:w="816" w:type="dxa"/>
            <w:tcBorders>
              <w:top w:val="single" w:color="000000" w:sz="4" w:space="0"/>
              <w:left w:val="single" w:color="000000" w:sz="4" w:space="0"/>
              <w:right w:val="single" w:color="000000" w:sz="4" w:space="0"/>
            </w:tcBorders>
            <w:shd w:val="clear" w:color="auto" w:fill="auto"/>
            <w:vAlign w:val="center"/>
          </w:tcPr>
          <w:p w14:paraId="777A3C1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位</w:t>
            </w:r>
          </w:p>
        </w:tc>
        <w:tc>
          <w:tcPr>
            <w:tcW w:w="815" w:type="dxa"/>
            <w:tcBorders>
              <w:top w:val="single" w:color="000000" w:sz="4" w:space="0"/>
              <w:left w:val="single" w:color="000000" w:sz="4" w:space="0"/>
              <w:right w:val="single" w:color="000000" w:sz="4" w:space="0"/>
            </w:tcBorders>
            <w:shd w:val="clear" w:color="auto" w:fill="auto"/>
            <w:vAlign w:val="center"/>
          </w:tcPr>
          <w:p w14:paraId="7DED880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6" w:type="dxa"/>
            <w:tcBorders>
              <w:top w:val="single" w:color="000000" w:sz="4" w:space="0"/>
              <w:left w:val="single" w:color="000000" w:sz="4" w:space="0"/>
              <w:right w:val="single" w:color="000000" w:sz="4" w:space="0"/>
            </w:tcBorders>
            <w:shd w:val="clear" w:color="auto" w:fill="auto"/>
            <w:vAlign w:val="center"/>
          </w:tcPr>
          <w:p w14:paraId="0AAC0EF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5" w:type="dxa"/>
            <w:tcBorders>
              <w:top w:val="single" w:color="000000" w:sz="4" w:space="0"/>
              <w:left w:val="single" w:color="000000" w:sz="4" w:space="0"/>
              <w:right w:val="single" w:color="000000" w:sz="4" w:space="0"/>
            </w:tcBorders>
            <w:shd w:val="clear" w:color="auto" w:fill="auto"/>
            <w:vAlign w:val="center"/>
          </w:tcPr>
          <w:p w14:paraId="1E7F17E5">
            <w:pPr>
              <w:jc w:val="center"/>
              <w:rPr>
                <w:rFonts w:hint="eastAsia" w:ascii="宋体" w:hAnsi="宋体" w:eastAsia="宋体" w:cs="宋体"/>
                <w:i w:val="0"/>
                <w:color w:val="000000"/>
                <w:sz w:val="18"/>
                <w:szCs w:val="18"/>
                <w:u w:val="none"/>
              </w:rPr>
            </w:pPr>
          </w:p>
        </w:tc>
      </w:tr>
      <w:tr w14:paraId="08A5F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77" w:hRule="atLeast"/>
        </w:trPr>
        <w:tc>
          <w:tcPr>
            <w:tcW w:w="407" w:type="dxa"/>
            <w:vMerge w:val="continue"/>
            <w:tcBorders>
              <w:top w:val="single" w:color="000000" w:sz="4" w:space="0"/>
              <w:left w:val="single" w:color="000000" w:sz="4" w:space="0"/>
              <w:right w:val="single" w:color="000000" w:sz="4" w:space="0"/>
            </w:tcBorders>
            <w:shd w:val="clear" w:color="auto" w:fill="auto"/>
            <w:vAlign w:val="center"/>
          </w:tcPr>
          <w:p w14:paraId="58182679">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3C72583B">
            <w:pPr>
              <w:jc w:val="center"/>
              <w:rPr>
                <w:rFonts w:hint="eastAsia" w:ascii="宋体" w:hAnsi="宋体" w:eastAsia="宋体" w:cs="宋体"/>
                <w:i w:val="0"/>
                <w:color w:val="000000"/>
                <w:sz w:val="18"/>
                <w:szCs w:val="18"/>
                <w:u w:val="none"/>
              </w:rPr>
            </w:pPr>
          </w:p>
        </w:tc>
        <w:tc>
          <w:tcPr>
            <w:tcW w:w="816" w:type="dxa"/>
            <w:vMerge w:val="restart"/>
            <w:tcBorders>
              <w:top w:val="single" w:color="000000" w:sz="4" w:space="0"/>
              <w:left w:val="single" w:color="000000" w:sz="4" w:space="0"/>
              <w:right w:val="single" w:color="000000" w:sz="4" w:space="0"/>
            </w:tcBorders>
            <w:shd w:val="clear" w:color="auto" w:fill="auto"/>
            <w:vAlign w:val="center"/>
          </w:tcPr>
          <w:p w14:paraId="03FADE3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816" w:type="dxa"/>
            <w:tcBorders>
              <w:top w:val="single" w:color="000000" w:sz="4" w:space="0"/>
              <w:left w:val="single" w:color="000000" w:sz="4" w:space="0"/>
              <w:right w:val="single" w:color="000000" w:sz="4" w:space="0"/>
            </w:tcBorders>
            <w:shd w:val="clear" w:color="auto" w:fill="auto"/>
            <w:vAlign w:val="center"/>
          </w:tcPr>
          <w:p w14:paraId="72D9774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项目开展完成率</w:t>
            </w:r>
          </w:p>
        </w:tc>
        <w:tc>
          <w:tcPr>
            <w:tcW w:w="815" w:type="dxa"/>
            <w:tcBorders>
              <w:top w:val="single" w:color="000000" w:sz="4" w:space="0"/>
              <w:left w:val="single" w:color="000000" w:sz="4" w:space="0"/>
              <w:right w:val="single" w:color="000000" w:sz="4" w:space="0"/>
            </w:tcBorders>
            <w:shd w:val="clear" w:color="auto" w:fill="auto"/>
            <w:vAlign w:val="center"/>
          </w:tcPr>
          <w:p w14:paraId="054E309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17" w:type="dxa"/>
            <w:tcBorders>
              <w:top w:val="single" w:color="000000" w:sz="4" w:space="0"/>
              <w:left w:val="single" w:color="000000" w:sz="4" w:space="0"/>
              <w:right w:val="single" w:color="000000" w:sz="4" w:space="0"/>
            </w:tcBorders>
            <w:shd w:val="clear" w:color="auto" w:fill="auto"/>
            <w:vAlign w:val="center"/>
          </w:tcPr>
          <w:p w14:paraId="31F9377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15" w:type="dxa"/>
            <w:tcBorders>
              <w:top w:val="single" w:color="000000" w:sz="4" w:space="0"/>
              <w:left w:val="single" w:color="000000" w:sz="4" w:space="0"/>
              <w:right w:val="single" w:color="000000" w:sz="4" w:space="0"/>
            </w:tcBorders>
            <w:shd w:val="clear" w:color="auto" w:fill="auto"/>
            <w:vAlign w:val="center"/>
          </w:tcPr>
          <w:p w14:paraId="7FCADEF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16" w:type="dxa"/>
            <w:tcBorders>
              <w:top w:val="single" w:color="000000" w:sz="4" w:space="0"/>
              <w:left w:val="single" w:color="000000" w:sz="4" w:space="0"/>
              <w:right w:val="single" w:color="000000" w:sz="4" w:space="0"/>
            </w:tcBorders>
            <w:shd w:val="clear" w:color="auto" w:fill="auto"/>
            <w:vAlign w:val="center"/>
          </w:tcPr>
          <w:p w14:paraId="71D3788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16" w:type="dxa"/>
            <w:tcBorders>
              <w:top w:val="single" w:color="000000" w:sz="4" w:space="0"/>
              <w:left w:val="single" w:color="000000" w:sz="4" w:space="0"/>
              <w:right w:val="single" w:color="000000" w:sz="4" w:space="0"/>
            </w:tcBorders>
            <w:shd w:val="clear" w:color="auto" w:fill="auto"/>
            <w:vAlign w:val="center"/>
          </w:tcPr>
          <w:p w14:paraId="5EBAF3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15" w:type="dxa"/>
            <w:tcBorders>
              <w:top w:val="single" w:color="000000" w:sz="4" w:space="0"/>
              <w:left w:val="single" w:color="000000" w:sz="4" w:space="0"/>
              <w:right w:val="single" w:color="000000" w:sz="4" w:space="0"/>
            </w:tcBorders>
            <w:shd w:val="clear" w:color="auto" w:fill="auto"/>
            <w:vAlign w:val="center"/>
          </w:tcPr>
          <w:p w14:paraId="48B8200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6" w:type="dxa"/>
            <w:tcBorders>
              <w:top w:val="single" w:color="000000" w:sz="4" w:space="0"/>
              <w:left w:val="single" w:color="000000" w:sz="4" w:space="0"/>
              <w:right w:val="single" w:color="000000" w:sz="4" w:space="0"/>
            </w:tcBorders>
            <w:shd w:val="clear" w:color="auto" w:fill="auto"/>
            <w:vAlign w:val="center"/>
          </w:tcPr>
          <w:p w14:paraId="0C14E33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5" w:type="dxa"/>
            <w:tcBorders>
              <w:top w:val="single" w:color="000000" w:sz="4" w:space="0"/>
              <w:left w:val="single" w:color="000000" w:sz="4" w:space="0"/>
              <w:right w:val="single" w:color="000000" w:sz="4" w:space="0"/>
            </w:tcBorders>
            <w:shd w:val="clear" w:color="auto" w:fill="auto"/>
            <w:vAlign w:val="center"/>
          </w:tcPr>
          <w:p w14:paraId="4AB25DF1">
            <w:pPr>
              <w:jc w:val="center"/>
              <w:rPr>
                <w:rFonts w:hint="eastAsia" w:ascii="宋体" w:hAnsi="宋体" w:eastAsia="宋体" w:cs="宋体"/>
                <w:i w:val="0"/>
                <w:color w:val="000000"/>
                <w:sz w:val="18"/>
                <w:szCs w:val="18"/>
                <w:u w:val="none"/>
              </w:rPr>
            </w:pPr>
          </w:p>
        </w:tc>
      </w:tr>
      <w:tr w14:paraId="48C00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69" w:hRule="atLeast"/>
        </w:trPr>
        <w:tc>
          <w:tcPr>
            <w:tcW w:w="407" w:type="dxa"/>
            <w:vMerge w:val="continue"/>
            <w:tcBorders>
              <w:top w:val="single" w:color="000000" w:sz="4" w:space="0"/>
              <w:left w:val="single" w:color="000000" w:sz="4" w:space="0"/>
              <w:right w:val="single" w:color="000000" w:sz="4" w:space="0"/>
            </w:tcBorders>
            <w:shd w:val="clear" w:color="auto" w:fill="auto"/>
            <w:vAlign w:val="center"/>
          </w:tcPr>
          <w:p w14:paraId="2B7D0B6B">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46D1C75D">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13901DB3">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right w:val="single" w:color="000000" w:sz="4" w:space="0"/>
            </w:tcBorders>
            <w:shd w:val="clear" w:color="auto" w:fill="auto"/>
            <w:vAlign w:val="center"/>
          </w:tcPr>
          <w:p w14:paraId="694C789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各类科普活动开展完成率</w:t>
            </w:r>
          </w:p>
        </w:tc>
        <w:tc>
          <w:tcPr>
            <w:tcW w:w="815" w:type="dxa"/>
            <w:tcBorders>
              <w:top w:val="single" w:color="000000" w:sz="4" w:space="0"/>
              <w:left w:val="single" w:color="000000" w:sz="4" w:space="0"/>
              <w:right w:val="single" w:color="000000" w:sz="4" w:space="0"/>
            </w:tcBorders>
            <w:shd w:val="clear" w:color="auto" w:fill="auto"/>
            <w:vAlign w:val="center"/>
          </w:tcPr>
          <w:p w14:paraId="37C49C6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17" w:type="dxa"/>
            <w:tcBorders>
              <w:top w:val="single" w:color="000000" w:sz="4" w:space="0"/>
              <w:left w:val="single" w:color="000000" w:sz="4" w:space="0"/>
              <w:right w:val="single" w:color="000000" w:sz="4" w:space="0"/>
            </w:tcBorders>
            <w:shd w:val="clear" w:color="auto" w:fill="auto"/>
            <w:vAlign w:val="center"/>
          </w:tcPr>
          <w:p w14:paraId="6D3610B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15" w:type="dxa"/>
            <w:tcBorders>
              <w:top w:val="single" w:color="000000" w:sz="4" w:space="0"/>
              <w:left w:val="single" w:color="000000" w:sz="4" w:space="0"/>
              <w:right w:val="single" w:color="000000" w:sz="4" w:space="0"/>
            </w:tcBorders>
            <w:shd w:val="clear" w:color="auto" w:fill="auto"/>
            <w:vAlign w:val="center"/>
          </w:tcPr>
          <w:p w14:paraId="04C141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16" w:type="dxa"/>
            <w:tcBorders>
              <w:top w:val="single" w:color="000000" w:sz="4" w:space="0"/>
              <w:left w:val="single" w:color="000000" w:sz="4" w:space="0"/>
              <w:right w:val="single" w:color="000000" w:sz="4" w:space="0"/>
            </w:tcBorders>
            <w:shd w:val="clear" w:color="auto" w:fill="auto"/>
            <w:vAlign w:val="center"/>
          </w:tcPr>
          <w:p w14:paraId="6FC576C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16" w:type="dxa"/>
            <w:tcBorders>
              <w:top w:val="single" w:color="000000" w:sz="4" w:space="0"/>
              <w:left w:val="single" w:color="000000" w:sz="4" w:space="0"/>
              <w:right w:val="single" w:color="000000" w:sz="4" w:space="0"/>
            </w:tcBorders>
            <w:shd w:val="clear" w:color="auto" w:fill="auto"/>
            <w:vAlign w:val="center"/>
          </w:tcPr>
          <w:p w14:paraId="3ECE11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15" w:type="dxa"/>
            <w:tcBorders>
              <w:top w:val="single" w:color="000000" w:sz="4" w:space="0"/>
              <w:left w:val="single" w:color="000000" w:sz="4" w:space="0"/>
              <w:right w:val="single" w:color="000000" w:sz="4" w:space="0"/>
            </w:tcBorders>
            <w:shd w:val="clear" w:color="auto" w:fill="auto"/>
            <w:vAlign w:val="center"/>
          </w:tcPr>
          <w:p w14:paraId="4720AF7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6" w:type="dxa"/>
            <w:tcBorders>
              <w:top w:val="single" w:color="000000" w:sz="4" w:space="0"/>
              <w:left w:val="single" w:color="000000" w:sz="4" w:space="0"/>
              <w:right w:val="single" w:color="000000" w:sz="4" w:space="0"/>
            </w:tcBorders>
            <w:shd w:val="clear" w:color="auto" w:fill="auto"/>
            <w:vAlign w:val="center"/>
          </w:tcPr>
          <w:p w14:paraId="150113A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5" w:type="dxa"/>
            <w:tcBorders>
              <w:top w:val="single" w:color="000000" w:sz="4" w:space="0"/>
              <w:left w:val="single" w:color="000000" w:sz="4" w:space="0"/>
              <w:right w:val="single" w:color="000000" w:sz="4" w:space="0"/>
            </w:tcBorders>
            <w:shd w:val="clear" w:color="auto" w:fill="auto"/>
            <w:vAlign w:val="center"/>
          </w:tcPr>
          <w:p w14:paraId="30047C45">
            <w:pPr>
              <w:jc w:val="center"/>
              <w:rPr>
                <w:rFonts w:hint="eastAsia" w:ascii="宋体" w:hAnsi="宋体" w:eastAsia="宋体" w:cs="宋体"/>
                <w:i w:val="0"/>
                <w:color w:val="000000"/>
                <w:sz w:val="18"/>
                <w:szCs w:val="18"/>
                <w:u w:val="none"/>
              </w:rPr>
            </w:pPr>
          </w:p>
        </w:tc>
      </w:tr>
      <w:tr w14:paraId="6567F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77" w:hRule="atLeast"/>
        </w:trPr>
        <w:tc>
          <w:tcPr>
            <w:tcW w:w="407" w:type="dxa"/>
            <w:vMerge w:val="continue"/>
            <w:tcBorders>
              <w:top w:val="single" w:color="000000" w:sz="4" w:space="0"/>
              <w:left w:val="single" w:color="000000" w:sz="4" w:space="0"/>
              <w:right w:val="single" w:color="000000" w:sz="4" w:space="0"/>
            </w:tcBorders>
            <w:shd w:val="clear" w:color="auto" w:fill="auto"/>
            <w:vAlign w:val="center"/>
          </w:tcPr>
          <w:p w14:paraId="6561DCE2">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5940F558">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6C8AF6CF">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right w:val="single" w:color="000000" w:sz="4" w:space="0"/>
            </w:tcBorders>
            <w:shd w:val="clear" w:color="auto" w:fill="auto"/>
            <w:vAlign w:val="center"/>
          </w:tcPr>
          <w:p w14:paraId="2AD9FB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专家邀请完成率</w:t>
            </w:r>
          </w:p>
        </w:tc>
        <w:tc>
          <w:tcPr>
            <w:tcW w:w="815" w:type="dxa"/>
            <w:tcBorders>
              <w:top w:val="single" w:color="000000" w:sz="4" w:space="0"/>
              <w:left w:val="single" w:color="000000" w:sz="4" w:space="0"/>
              <w:right w:val="single" w:color="000000" w:sz="4" w:space="0"/>
            </w:tcBorders>
            <w:shd w:val="clear" w:color="auto" w:fill="auto"/>
            <w:vAlign w:val="center"/>
          </w:tcPr>
          <w:p w14:paraId="7BE4F2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17" w:type="dxa"/>
            <w:tcBorders>
              <w:top w:val="single" w:color="000000" w:sz="4" w:space="0"/>
              <w:left w:val="single" w:color="000000" w:sz="4" w:space="0"/>
              <w:right w:val="single" w:color="000000" w:sz="4" w:space="0"/>
            </w:tcBorders>
            <w:shd w:val="clear" w:color="auto" w:fill="auto"/>
            <w:vAlign w:val="center"/>
          </w:tcPr>
          <w:p w14:paraId="494A48D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15" w:type="dxa"/>
            <w:tcBorders>
              <w:top w:val="single" w:color="000000" w:sz="4" w:space="0"/>
              <w:left w:val="single" w:color="000000" w:sz="4" w:space="0"/>
              <w:right w:val="single" w:color="000000" w:sz="4" w:space="0"/>
            </w:tcBorders>
            <w:shd w:val="clear" w:color="auto" w:fill="auto"/>
            <w:vAlign w:val="center"/>
          </w:tcPr>
          <w:p w14:paraId="2A0F699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16" w:type="dxa"/>
            <w:tcBorders>
              <w:top w:val="single" w:color="000000" w:sz="4" w:space="0"/>
              <w:left w:val="single" w:color="000000" w:sz="4" w:space="0"/>
              <w:right w:val="single" w:color="000000" w:sz="4" w:space="0"/>
            </w:tcBorders>
            <w:shd w:val="clear" w:color="auto" w:fill="auto"/>
            <w:vAlign w:val="center"/>
          </w:tcPr>
          <w:p w14:paraId="7F49FD5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16" w:type="dxa"/>
            <w:tcBorders>
              <w:top w:val="single" w:color="000000" w:sz="4" w:space="0"/>
              <w:left w:val="single" w:color="000000" w:sz="4" w:space="0"/>
              <w:right w:val="single" w:color="000000" w:sz="4" w:space="0"/>
            </w:tcBorders>
            <w:shd w:val="clear" w:color="auto" w:fill="auto"/>
            <w:vAlign w:val="center"/>
          </w:tcPr>
          <w:p w14:paraId="0716F7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15" w:type="dxa"/>
            <w:tcBorders>
              <w:top w:val="single" w:color="000000" w:sz="4" w:space="0"/>
              <w:left w:val="single" w:color="000000" w:sz="4" w:space="0"/>
              <w:right w:val="single" w:color="000000" w:sz="4" w:space="0"/>
            </w:tcBorders>
            <w:shd w:val="clear" w:color="auto" w:fill="auto"/>
            <w:vAlign w:val="center"/>
          </w:tcPr>
          <w:p w14:paraId="104C46D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6" w:type="dxa"/>
            <w:tcBorders>
              <w:top w:val="single" w:color="000000" w:sz="4" w:space="0"/>
              <w:left w:val="single" w:color="000000" w:sz="4" w:space="0"/>
              <w:right w:val="single" w:color="000000" w:sz="4" w:space="0"/>
            </w:tcBorders>
            <w:shd w:val="clear" w:color="auto" w:fill="auto"/>
            <w:vAlign w:val="center"/>
          </w:tcPr>
          <w:p w14:paraId="31DB99C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5" w:type="dxa"/>
            <w:tcBorders>
              <w:top w:val="single" w:color="000000" w:sz="4" w:space="0"/>
              <w:left w:val="single" w:color="000000" w:sz="4" w:space="0"/>
              <w:right w:val="single" w:color="000000" w:sz="4" w:space="0"/>
            </w:tcBorders>
            <w:shd w:val="clear" w:color="auto" w:fill="auto"/>
            <w:vAlign w:val="center"/>
          </w:tcPr>
          <w:p w14:paraId="1EA3FBB1">
            <w:pPr>
              <w:jc w:val="center"/>
              <w:rPr>
                <w:rFonts w:hint="eastAsia" w:ascii="宋体" w:hAnsi="宋体" w:eastAsia="宋体" w:cs="宋体"/>
                <w:i w:val="0"/>
                <w:color w:val="000000"/>
                <w:sz w:val="18"/>
                <w:szCs w:val="18"/>
                <w:u w:val="none"/>
              </w:rPr>
            </w:pPr>
          </w:p>
        </w:tc>
      </w:tr>
      <w:tr w14:paraId="33F76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237" w:hRule="atLeast"/>
        </w:trPr>
        <w:tc>
          <w:tcPr>
            <w:tcW w:w="407" w:type="dxa"/>
            <w:vMerge w:val="continue"/>
            <w:tcBorders>
              <w:top w:val="single" w:color="000000" w:sz="4" w:space="0"/>
              <w:left w:val="single" w:color="000000" w:sz="4" w:space="0"/>
              <w:right w:val="single" w:color="000000" w:sz="4" w:space="0"/>
            </w:tcBorders>
            <w:shd w:val="clear" w:color="auto" w:fill="auto"/>
            <w:vAlign w:val="center"/>
          </w:tcPr>
          <w:p w14:paraId="52A69E19">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1E86B0D9">
            <w:pPr>
              <w:jc w:val="center"/>
              <w:rPr>
                <w:rFonts w:hint="eastAsia" w:ascii="宋体" w:hAnsi="宋体" w:eastAsia="宋体" w:cs="宋体"/>
                <w:i w:val="0"/>
                <w:color w:val="000000"/>
                <w:sz w:val="18"/>
                <w:szCs w:val="18"/>
                <w:u w:val="none"/>
              </w:rPr>
            </w:pPr>
          </w:p>
        </w:tc>
        <w:tc>
          <w:tcPr>
            <w:tcW w:w="816" w:type="dxa"/>
            <w:vMerge w:val="restart"/>
            <w:tcBorders>
              <w:top w:val="single" w:color="000000" w:sz="4" w:space="0"/>
              <w:left w:val="single" w:color="000000" w:sz="4" w:space="0"/>
              <w:right w:val="single" w:color="000000" w:sz="4" w:space="0"/>
            </w:tcBorders>
            <w:shd w:val="clear" w:color="auto" w:fill="auto"/>
            <w:vAlign w:val="center"/>
          </w:tcPr>
          <w:p w14:paraId="366162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816" w:type="dxa"/>
            <w:tcBorders>
              <w:top w:val="single" w:color="000000" w:sz="4" w:space="0"/>
              <w:left w:val="single" w:color="000000" w:sz="4" w:space="0"/>
              <w:right w:val="single" w:color="000000" w:sz="4" w:space="0"/>
            </w:tcBorders>
            <w:shd w:val="clear" w:color="auto" w:fill="auto"/>
            <w:vAlign w:val="center"/>
          </w:tcPr>
          <w:p w14:paraId="71EE2E7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各类科普活动开展完成及时率</w:t>
            </w:r>
          </w:p>
        </w:tc>
        <w:tc>
          <w:tcPr>
            <w:tcW w:w="815" w:type="dxa"/>
            <w:tcBorders>
              <w:top w:val="single" w:color="000000" w:sz="4" w:space="0"/>
              <w:left w:val="single" w:color="000000" w:sz="4" w:space="0"/>
              <w:right w:val="single" w:color="000000" w:sz="4" w:space="0"/>
            </w:tcBorders>
            <w:shd w:val="clear" w:color="auto" w:fill="auto"/>
            <w:vAlign w:val="center"/>
          </w:tcPr>
          <w:p w14:paraId="24A9F49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17" w:type="dxa"/>
            <w:tcBorders>
              <w:top w:val="single" w:color="000000" w:sz="4" w:space="0"/>
              <w:left w:val="single" w:color="000000" w:sz="4" w:space="0"/>
              <w:right w:val="single" w:color="000000" w:sz="4" w:space="0"/>
            </w:tcBorders>
            <w:shd w:val="clear" w:color="auto" w:fill="auto"/>
            <w:vAlign w:val="center"/>
          </w:tcPr>
          <w:p w14:paraId="4ADF9B0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15" w:type="dxa"/>
            <w:tcBorders>
              <w:top w:val="single" w:color="000000" w:sz="4" w:space="0"/>
              <w:left w:val="single" w:color="000000" w:sz="4" w:space="0"/>
              <w:right w:val="single" w:color="000000" w:sz="4" w:space="0"/>
            </w:tcBorders>
            <w:shd w:val="clear" w:color="auto" w:fill="auto"/>
            <w:vAlign w:val="center"/>
          </w:tcPr>
          <w:p w14:paraId="630F1DB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16" w:type="dxa"/>
            <w:tcBorders>
              <w:top w:val="single" w:color="000000" w:sz="4" w:space="0"/>
              <w:left w:val="single" w:color="000000" w:sz="4" w:space="0"/>
              <w:right w:val="single" w:color="000000" w:sz="4" w:space="0"/>
            </w:tcBorders>
            <w:shd w:val="clear" w:color="auto" w:fill="auto"/>
            <w:vAlign w:val="center"/>
          </w:tcPr>
          <w:p w14:paraId="4B30FD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16" w:type="dxa"/>
            <w:tcBorders>
              <w:top w:val="single" w:color="000000" w:sz="4" w:space="0"/>
              <w:left w:val="single" w:color="000000" w:sz="4" w:space="0"/>
              <w:right w:val="single" w:color="000000" w:sz="4" w:space="0"/>
            </w:tcBorders>
            <w:shd w:val="clear" w:color="auto" w:fill="auto"/>
            <w:vAlign w:val="center"/>
          </w:tcPr>
          <w:p w14:paraId="58F5739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15" w:type="dxa"/>
            <w:tcBorders>
              <w:top w:val="single" w:color="000000" w:sz="4" w:space="0"/>
              <w:left w:val="single" w:color="000000" w:sz="4" w:space="0"/>
              <w:right w:val="single" w:color="000000" w:sz="4" w:space="0"/>
            </w:tcBorders>
            <w:shd w:val="clear" w:color="auto" w:fill="auto"/>
            <w:vAlign w:val="center"/>
          </w:tcPr>
          <w:p w14:paraId="35919C8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6" w:type="dxa"/>
            <w:tcBorders>
              <w:top w:val="single" w:color="000000" w:sz="4" w:space="0"/>
              <w:left w:val="single" w:color="000000" w:sz="4" w:space="0"/>
              <w:right w:val="single" w:color="000000" w:sz="4" w:space="0"/>
            </w:tcBorders>
            <w:shd w:val="clear" w:color="auto" w:fill="auto"/>
            <w:vAlign w:val="center"/>
          </w:tcPr>
          <w:p w14:paraId="6D1DE1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5" w:type="dxa"/>
            <w:tcBorders>
              <w:top w:val="single" w:color="000000" w:sz="4" w:space="0"/>
              <w:left w:val="single" w:color="000000" w:sz="4" w:space="0"/>
              <w:right w:val="single" w:color="000000" w:sz="4" w:space="0"/>
            </w:tcBorders>
            <w:shd w:val="clear" w:color="auto" w:fill="auto"/>
            <w:vAlign w:val="center"/>
          </w:tcPr>
          <w:p w14:paraId="6D164B83">
            <w:pPr>
              <w:jc w:val="center"/>
              <w:rPr>
                <w:rFonts w:hint="eastAsia" w:ascii="宋体" w:hAnsi="宋体" w:eastAsia="宋体" w:cs="宋体"/>
                <w:i w:val="0"/>
                <w:color w:val="000000"/>
                <w:sz w:val="18"/>
                <w:szCs w:val="18"/>
                <w:u w:val="none"/>
              </w:rPr>
            </w:pPr>
          </w:p>
        </w:tc>
      </w:tr>
      <w:tr w14:paraId="0EF92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38" w:hRule="atLeast"/>
        </w:trPr>
        <w:tc>
          <w:tcPr>
            <w:tcW w:w="407" w:type="dxa"/>
            <w:vMerge w:val="continue"/>
            <w:tcBorders>
              <w:top w:val="single" w:color="000000" w:sz="4" w:space="0"/>
              <w:left w:val="single" w:color="000000" w:sz="4" w:space="0"/>
              <w:right w:val="single" w:color="000000" w:sz="4" w:space="0"/>
            </w:tcBorders>
            <w:shd w:val="clear" w:color="auto" w:fill="auto"/>
            <w:vAlign w:val="center"/>
          </w:tcPr>
          <w:p w14:paraId="191B5796">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2312261F">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79B15E7F">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right w:val="single" w:color="000000" w:sz="4" w:space="0"/>
            </w:tcBorders>
            <w:shd w:val="clear" w:color="auto" w:fill="auto"/>
            <w:vAlign w:val="center"/>
          </w:tcPr>
          <w:p w14:paraId="1AA850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专家邀请完成及时率</w:t>
            </w:r>
          </w:p>
        </w:tc>
        <w:tc>
          <w:tcPr>
            <w:tcW w:w="815" w:type="dxa"/>
            <w:tcBorders>
              <w:top w:val="single" w:color="000000" w:sz="4" w:space="0"/>
              <w:left w:val="single" w:color="000000" w:sz="4" w:space="0"/>
              <w:right w:val="single" w:color="000000" w:sz="4" w:space="0"/>
            </w:tcBorders>
            <w:shd w:val="clear" w:color="auto" w:fill="auto"/>
            <w:vAlign w:val="center"/>
          </w:tcPr>
          <w:p w14:paraId="40682F6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17" w:type="dxa"/>
            <w:tcBorders>
              <w:top w:val="single" w:color="000000" w:sz="4" w:space="0"/>
              <w:left w:val="single" w:color="000000" w:sz="4" w:space="0"/>
              <w:right w:val="single" w:color="000000" w:sz="4" w:space="0"/>
            </w:tcBorders>
            <w:shd w:val="clear" w:color="auto" w:fill="auto"/>
            <w:vAlign w:val="center"/>
          </w:tcPr>
          <w:p w14:paraId="42FB4F5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15" w:type="dxa"/>
            <w:tcBorders>
              <w:top w:val="single" w:color="000000" w:sz="4" w:space="0"/>
              <w:left w:val="single" w:color="000000" w:sz="4" w:space="0"/>
              <w:right w:val="single" w:color="000000" w:sz="4" w:space="0"/>
            </w:tcBorders>
            <w:shd w:val="clear" w:color="auto" w:fill="auto"/>
            <w:vAlign w:val="center"/>
          </w:tcPr>
          <w:p w14:paraId="27BF36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16" w:type="dxa"/>
            <w:tcBorders>
              <w:top w:val="single" w:color="000000" w:sz="4" w:space="0"/>
              <w:left w:val="single" w:color="000000" w:sz="4" w:space="0"/>
              <w:right w:val="single" w:color="000000" w:sz="4" w:space="0"/>
            </w:tcBorders>
            <w:shd w:val="clear" w:color="auto" w:fill="auto"/>
            <w:vAlign w:val="center"/>
          </w:tcPr>
          <w:p w14:paraId="2BAD3FF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16" w:type="dxa"/>
            <w:tcBorders>
              <w:top w:val="single" w:color="000000" w:sz="4" w:space="0"/>
              <w:left w:val="single" w:color="000000" w:sz="4" w:space="0"/>
              <w:right w:val="single" w:color="000000" w:sz="4" w:space="0"/>
            </w:tcBorders>
            <w:shd w:val="clear" w:color="auto" w:fill="auto"/>
            <w:vAlign w:val="center"/>
          </w:tcPr>
          <w:p w14:paraId="3ADBAA5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15" w:type="dxa"/>
            <w:tcBorders>
              <w:top w:val="single" w:color="000000" w:sz="4" w:space="0"/>
              <w:left w:val="single" w:color="000000" w:sz="4" w:space="0"/>
              <w:right w:val="single" w:color="000000" w:sz="4" w:space="0"/>
            </w:tcBorders>
            <w:shd w:val="clear" w:color="auto" w:fill="auto"/>
            <w:vAlign w:val="center"/>
          </w:tcPr>
          <w:p w14:paraId="4F4D63E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6" w:type="dxa"/>
            <w:tcBorders>
              <w:top w:val="single" w:color="000000" w:sz="4" w:space="0"/>
              <w:left w:val="single" w:color="000000" w:sz="4" w:space="0"/>
              <w:right w:val="single" w:color="000000" w:sz="4" w:space="0"/>
            </w:tcBorders>
            <w:shd w:val="clear" w:color="auto" w:fill="auto"/>
            <w:vAlign w:val="center"/>
          </w:tcPr>
          <w:p w14:paraId="7717075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15" w:type="dxa"/>
            <w:tcBorders>
              <w:top w:val="single" w:color="000000" w:sz="4" w:space="0"/>
              <w:left w:val="single" w:color="000000" w:sz="4" w:space="0"/>
              <w:right w:val="single" w:color="000000" w:sz="4" w:space="0"/>
            </w:tcBorders>
            <w:shd w:val="clear" w:color="auto" w:fill="auto"/>
            <w:vAlign w:val="center"/>
          </w:tcPr>
          <w:p w14:paraId="3BFD8B2C">
            <w:pPr>
              <w:jc w:val="center"/>
              <w:rPr>
                <w:rFonts w:hint="eastAsia" w:ascii="宋体" w:hAnsi="宋体" w:eastAsia="宋体" w:cs="宋体"/>
                <w:i w:val="0"/>
                <w:color w:val="000000"/>
                <w:sz w:val="18"/>
                <w:szCs w:val="18"/>
                <w:u w:val="none"/>
              </w:rPr>
            </w:pPr>
          </w:p>
        </w:tc>
      </w:tr>
      <w:tr w14:paraId="17B56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69" w:hRule="atLeast"/>
        </w:trPr>
        <w:tc>
          <w:tcPr>
            <w:tcW w:w="407" w:type="dxa"/>
            <w:vMerge w:val="continue"/>
            <w:tcBorders>
              <w:top w:val="single" w:color="000000" w:sz="4" w:space="0"/>
              <w:left w:val="single" w:color="000000" w:sz="4" w:space="0"/>
              <w:right w:val="single" w:color="000000" w:sz="4" w:space="0"/>
            </w:tcBorders>
            <w:shd w:val="clear" w:color="auto" w:fill="auto"/>
            <w:vAlign w:val="center"/>
          </w:tcPr>
          <w:p w14:paraId="4A4E3C17">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600D3F39">
            <w:pPr>
              <w:jc w:val="center"/>
              <w:rPr>
                <w:rFonts w:hint="eastAsia" w:ascii="宋体" w:hAnsi="宋体" w:eastAsia="宋体" w:cs="宋体"/>
                <w:i w:val="0"/>
                <w:color w:val="000000"/>
                <w:sz w:val="18"/>
                <w:szCs w:val="18"/>
                <w:u w:val="none"/>
              </w:rPr>
            </w:pPr>
          </w:p>
        </w:tc>
        <w:tc>
          <w:tcPr>
            <w:tcW w:w="816" w:type="dxa"/>
            <w:vMerge w:val="restart"/>
            <w:tcBorders>
              <w:top w:val="single" w:color="000000" w:sz="4" w:space="0"/>
              <w:left w:val="single" w:color="000000" w:sz="4" w:space="0"/>
              <w:right w:val="single" w:color="000000" w:sz="4" w:space="0"/>
            </w:tcBorders>
            <w:shd w:val="clear" w:color="auto" w:fill="auto"/>
            <w:vAlign w:val="center"/>
          </w:tcPr>
          <w:p w14:paraId="2D15503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816" w:type="dxa"/>
            <w:tcBorders>
              <w:top w:val="single" w:color="000000" w:sz="4" w:space="0"/>
              <w:left w:val="single" w:color="000000" w:sz="4" w:space="0"/>
              <w:right w:val="single" w:color="000000" w:sz="4" w:space="0"/>
            </w:tcBorders>
            <w:shd w:val="clear" w:color="auto" w:fill="auto"/>
            <w:vAlign w:val="center"/>
          </w:tcPr>
          <w:p w14:paraId="53B717F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专家食宿交通等费用成本</w:t>
            </w:r>
          </w:p>
        </w:tc>
        <w:tc>
          <w:tcPr>
            <w:tcW w:w="815" w:type="dxa"/>
            <w:tcBorders>
              <w:top w:val="single" w:color="000000" w:sz="4" w:space="0"/>
              <w:left w:val="single" w:color="000000" w:sz="4" w:space="0"/>
              <w:right w:val="single" w:color="000000" w:sz="4" w:space="0"/>
            </w:tcBorders>
            <w:shd w:val="clear" w:color="auto" w:fill="auto"/>
            <w:vAlign w:val="center"/>
          </w:tcPr>
          <w:p w14:paraId="1E06666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17" w:type="dxa"/>
            <w:tcBorders>
              <w:top w:val="single" w:color="000000" w:sz="4" w:space="0"/>
              <w:left w:val="single" w:color="000000" w:sz="4" w:space="0"/>
              <w:right w:val="single" w:color="000000" w:sz="4" w:space="0"/>
            </w:tcBorders>
            <w:shd w:val="clear" w:color="auto" w:fill="auto"/>
            <w:vAlign w:val="center"/>
          </w:tcPr>
          <w:p w14:paraId="73A1555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15" w:type="dxa"/>
            <w:tcBorders>
              <w:top w:val="single" w:color="000000" w:sz="4" w:space="0"/>
              <w:left w:val="single" w:color="000000" w:sz="4" w:space="0"/>
              <w:right w:val="single" w:color="000000" w:sz="4" w:space="0"/>
            </w:tcBorders>
            <w:shd w:val="clear" w:color="auto" w:fill="auto"/>
            <w:vAlign w:val="center"/>
          </w:tcPr>
          <w:p w14:paraId="5DD2258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7.8</w:t>
            </w:r>
          </w:p>
        </w:tc>
        <w:tc>
          <w:tcPr>
            <w:tcW w:w="816" w:type="dxa"/>
            <w:tcBorders>
              <w:top w:val="single" w:color="000000" w:sz="4" w:space="0"/>
              <w:left w:val="single" w:color="000000" w:sz="4" w:space="0"/>
              <w:right w:val="single" w:color="000000" w:sz="4" w:space="0"/>
            </w:tcBorders>
            <w:shd w:val="clear" w:color="auto" w:fill="auto"/>
            <w:vAlign w:val="center"/>
          </w:tcPr>
          <w:p w14:paraId="58F0499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w:t>
            </w:r>
          </w:p>
        </w:tc>
        <w:tc>
          <w:tcPr>
            <w:tcW w:w="816" w:type="dxa"/>
            <w:tcBorders>
              <w:top w:val="single" w:color="000000" w:sz="4" w:space="0"/>
              <w:left w:val="single" w:color="000000" w:sz="4" w:space="0"/>
              <w:right w:val="single" w:color="000000" w:sz="4" w:space="0"/>
            </w:tcBorders>
            <w:shd w:val="clear" w:color="auto" w:fill="auto"/>
            <w:vAlign w:val="center"/>
          </w:tcPr>
          <w:p w14:paraId="4DA92E3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815" w:type="dxa"/>
            <w:tcBorders>
              <w:top w:val="single" w:color="000000" w:sz="4" w:space="0"/>
              <w:left w:val="single" w:color="000000" w:sz="4" w:space="0"/>
              <w:right w:val="single" w:color="000000" w:sz="4" w:space="0"/>
            </w:tcBorders>
            <w:shd w:val="clear" w:color="auto" w:fill="auto"/>
            <w:vAlign w:val="center"/>
          </w:tcPr>
          <w:p w14:paraId="206208F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16" w:type="dxa"/>
            <w:tcBorders>
              <w:top w:val="single" w:color="000000" w:sz="4" w:space="0"/>
              <w:left w:val="single" w:color="000000" w:sz="4" w:space="0"/>
              <w:right w:val="single" w:color="000000" w:sz="4" w:space="0"/>
            </w:tcBorders>
            <w:shd w:val="clear" w:color="auto" w:fill="auto"/>
            <w:vAlign w:val="center"/>
          </w:tcPr>
          <w:p w14:paraId="4094563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15" w:type="dxa"/>
            <w:tcBorders>
              <w:top w:val="single" w:color="000000" w:sz="4" w:space="0"/>
              <w:left w:val="single" w:color="000000" w:sz="4" w:space="0"/>
              <w:right w:val="single" w:color="000000" w:sz="4" w:space="0"/>
            </w:tcBorders>
            <w:shd w:val="clear" w:color="auto" w:fill="auto"/>
            <w:vAlign w:val="center"/>
          </w:tcPr>
          <w:p w14:paraId="77502C92">
            <w:pPr>
              <w:jc w:val="center"/>
              <w:rPr>
                <w:rFonts w:hint="eastAsia" w:ascii="宋体" w:hAnsi="宋体" w:eastAsia="宋体" w:cs="宋体"/>
                <w:i w:val="0"/>
                <w:color w:val="000000"/>
                <w:sz w:val="18"/>
                <w:szCs w:val="18"/>
                <w:u w:val="none"/>
              </w:rPr>
            </w:pPr>
          </w:p>
        </w:tc>
      </w:tr>
      <w:tr w14:paraId="670B4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77" w:hRule="atLeast"/>
        </w:trPr>
        <w:tc>
          <w:tcPr>
            <w:tcW w:w="407" w:type="dxa"/>
            <w:vMerge w:val="continue"/>
            <w:tcBorders>
              <w:top w:val="single" w:color="000000" w:sz="4" w:space="0"/>
              <w:left w:val="single" w:color="000000" w:sz="4" w:space="0"/>
              <w:right w:val="single" w:color="000000" w:sz="4" w:space="0"/>
            </w:tcBorders>
            <w:shd w:val="clear" w:color="auto" w:fill="auto"/>
            <w:vAlign w:val="center"/>
          </w:tcPr>
          <w:p w14:paraId="050E7C23">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3A021B64">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48AD0C81">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right w:val="single" w:color="000000" w:sz="4" w:space="0"/>
            </w:tcBorders>
            <w:shd w:val="clear" w:color="auto" w:fill="auto"/>
            <w:vAlign w:val="center"/>
          </w:tcPr>
          <w:p w14:paraId="3782460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项目总成本</w:t>
            </w:r>
          </w:p>
        </w:tc>
        <w:tc>
          <w:tcPr>
            <w:tcW w:w="815" w:type="dxa"/>
            <w:tcBorders>
              <w:top w:val="single" w:color="000000" w:sz="4" w:space="0"/>
              <w:left w:val="single" w:color="000000" w:sz="4" w:space="0"/>
              <w:right w:val="single" w:color="000000" w:sz="4" w:space="0"/>
            </w:tcBorders>
            <w:shd w:val="clear" w:color="auto" w:fill="auto"/>
            <w:vAlign w:val="center"/>
          </w:tcPr>
          <w:p w14:paraId="0BA8667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17" w:type="dxa"/>
            <w:tcBorders>
              <w:top w:val="single" w:color="000000" w:sz="4" w:space="0"/>
              <w:left w:val="single" w:color="000000" w:sz="4" w:space="0"/>
              <w:right w:val="single" w:color="000000" w:sz="4" w:space="0"/>
            </w:tcBorders>
            <w:shd w:val="clear" w:color="auto" w:fill="auto"/>
            <w:vAlign w:val="center"/>
          </w:tcPr>
          <w:p w14:paraId="726C80D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15" w:type="dxa"/>
            <w:tcBorders>
              <w:top w:val="single" w:color="000000" w:sz="4" w:space="0"/>
              <w:left w:val="single" w:color="000000" w:sz="4" w:space="0"/>
              <w:right w:val="single" w:color="000000" w:sz="4" w:space="0"/>
            </w:tcBorders>
            <w:shd w:val="clear" w:color="auto" w:fill="auto"/>
            <w:vAlign w:val="center"/>
          </w:tcPr>
          <w:p w14:paraId="09D14E7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816" w:type="dxa"/>
            <w:tcBorders>
              <w:top w:val="single" w:color="000000" w:sz="4" w:space="0"/>
              <w:left w:val="single" w:color="000000" w:sz="4" w:space="0"/>
              <w:right w:val="single" w:color="000000" w:sz="4" w:space="0"/>
            </w:tcBorders>
            <w:shd w:val="clear" w:color="auto" w:fill="auto"/>
            <w:vAlign w:val="center"/>
          </w:tcPr>
          <w:p w14:paraId="45F048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14.72</w:t>
            </w:r>
          </w:p>
        </w:tc>
        <w:tc>
          <w:tcPr>
            <w:tcW w:w="816" w:type="dxa"/>
            <w:tcBorders>
              <w:top w:val="single" w:color="000000" w:sz="4" w:space="0"/>
              <w:left w:val="single" w:color="000000" w:sz="4" w:space="0"/>
              <w:right w:val="single" w:color="000000" w:sz="4" w:space="0"/>
            </w:tcBorders>
            <w:shd w:val="clear" w:color="auto" w:fill="auto"/>
            <w:vAlign w:val="center"/>
          </w:tcPr>
          <w:p w14:paraId="6E45812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815" w:type="dxa"/>
            <w:tcBorders>
              <w:top w:val="single" w:color="000000" w:sz="4" w:space="0"/>
              <w:left w:val="single" w:color="000000" w:sz="4" w:space="0"/>
              <w:right w:val="single" w:color="000000" w:sz="4" w:space="0"/>
            </w:tcBorders>
            <w:shd w:val="clear" w:color="auto" w:fill="auto"/>
            <w:vAlign w:val="center"/>
          </w:tcPr>
          <w:p w14:paraId="45C3427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816" w:type="dxa"/>
            <w:tcBorders>
              <w:top w:val="single" w:color="000000" w:sz="4" w:space="0"/>
              <w:left w:val="single" w:color="000000" w:sz="4" w:space="0"/>
              <w:right w:val="single" w:color="000000" w:sz="4" w:space="0"/>
            </w:tcBorders>
            <w:shd w:val="clear" w:color="auto" w:fill="auto"/>
            <w:vAlign w:val="center"/>
          </w:tcPr>
          <w:p w14:paraId="57245FB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815" w:type="dxa"/>
            <w:tcBorders>
              <w:top w:val="single" w:color="000000" w:sz="4" w:space="0"/>
              <w:left w:val="single" w:color="000000" w:sz="4" w:space="0"/>
              <w:right w:val="single" w:color="000000" w:sz="4" w:space="0"/>
            </w:tcBorders>
            <w:shd w:val="clear" w:color="auto" w:fill="auto"/>
            <w:vAlign w:val="center"/>
          </w:tcPr>
          <w:p w14:paraId="132F77E3">
            <w:pPr>
              <w:jc w:val="center"/>
              <w:rPr>
                <w:rFonts w:hint="eastAsia" w:ascii="宋体" w:hAnsi="宋体" w:eastAsia="宋体" w:cs="宋体"/>
                <w:i w:val="0"/>
                <w:color w:val="000000"/>
                <w:sz w:val="18"/>
                <w:szCs w:val="18"/>
                <w:u w:val="none"/>
              </w:rPr>
            </w:pPr>
          </w:p>
        </w:tc>
      </w:tr>
      <w:tr w14:paraId="559E1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77" w:hRule="atLeast"/>
        </w:trPr>
        <w:tc>
          <w:tcPr>
            <w:tcW w:w="407" w:type="dxa"/>
            <w:vMerge w:val="continue"/>
            <w:tcBorders>
              <w:top w:val="single" w:color="000000" w:sz="4" w:space="0"/>
              <w:left w:val="single" w:color="000000" w:sz="4" w:space="0"/>
              <w:right w:val="single" w:color="000000" w:sz="4" w:space="0"/>
            </w:tcBorders>
            <w:shd w:val="clear" w:color="auto" w:fill="auto"/>
            <w:vAlign w:val="center"/>
          </w:tcPr>
          <w:p w14:paraId="73858E37">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63D2C975">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55A9999B">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right w:val="single" w:color="000000" w:sz="4" w:space="0"/>
            </w:tcBorders>
            <w:shd w:val="clear" w:color="auto" w:fill="auto"/>
            <w:vAlign w:val="center"/>
          </w:tcPr>
          <w:p w14:paraId="5EB2E60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专家讲课费成本</w:t>
            </w:r>
          </w:p>
        </w:tc>
        <w:tc>
          <w:tcPr>
            <w:tcW w:w="815" w:type="dxa"/>
            <w:tcBorders>
              <w:top w:val="single" w:color="000000" w:sz="4" w:space="0"/>
              <w:left w:val="single" w:color="000000" w:sz="4" w:space="0"/>
              <w:right w:val="single" w:color="000000" w:sz="4" w:space="0"/>
            </w:tcBorders>
            <w:shd w:val="clear" w:color="auto" w:fill="auto"/>
            <w:vAlign w:val="center"/>
          </w:tcPr>
          <w:p w14:paraId="150B9DD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817" w:type="dxa"/>
            <w:tcBorders>
              <w:top w:val="single" w:color="000000" w:sz="4" w:space="0"/>
              <w:left w:val="single" w:color="000000" w:sz="4" w:space="0"/>
              <w:right w:val="single" w:color="000000" w:sz="4" w:space="0"/>
            </w:tcBorders>
            <w:shd w:val="clear" w:color="auto" w:fill="auto"/>
            <w:vAlign w:val="center"/>
          </w:tcPr>
          <w:p w14:paraId="7FCCEAB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815" w:type="dxa"/>
            <w:tcBorders>
              <w:top w:val="single" w:color="000000" w:sz="4" w:space="0"/>
              <w:left w:val="single" w:color="000000" w:sz="4" w:space="0"/>
              <w:right w:val="single" w:color="000000" w:sz="4" w:space="0"/>
            </w:tcBorders>
            <w:shd w:val="clear" w:color="auto" w:fill="auto"/>
            <w:vAlign w:val="center"/>
          </w:tcPr>
          <w:p w14:paraId="6356AC4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16" w:type="dxa"/>
            <w:tcBorders>
              <w:top w:val="single" w:color="000000" w:sz="4" w:space="0"/>
              <w:left w:val="single" w:color="000000" w:sz="4" w:space="0"/>
              <w:right w:val="single" w:color="000000" w:sz="4" w:space="0"/>
            </w:tcBorders>
            <w:shd w:val="clear" w:color="auto" w:fill="auto"/>
            <w:vAlign w:val="center"/>
          </w:tcPr>
          <w:p w14:paraId="5C86EA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9.00</w:t>
            </w:r>
          </w:p>
        </w:tc>
        <w:tc>
          <w:tcPr>
            <w:tcW w:w="816" w:type="dxa"/>
            <w:tcBorders>
              <w:top w:val="single" w:color="000000" w:sz="4" w:space="0"/>
              <w:left w:val="single" w:color="000000" w:sz="4" w:space="0"/>
              <w:right w:val="single" w:color="000000" w:sz="4" w:space="0"/>
            </w:tcBorders>
            <w:shd w:val="clear" w:color="auto" w:fill="auto"/>
            <w:vAlign w:val="center"/>
          </w:tcPr>
          <w:p w14:paraId="6A6142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815" w:type="dxa"/>
            <w:tcBorders>
              <w:top w:val="single" w:color="000000" w:sz="4" w:space="0"/>
              <w:left w:val="single" w:color="000000" w:sz="4" w:space="0"/>
              <w:right w:val="single" w:color="000000" w:sz="4" w:space="0"/>
            </w:tcBorders>
            <w:shd w:val="clear" w:color="auto" w:fill="auto"/>
            <w:vAlign w:val="center"/>
          </w:tcPr>
          <w:p w14:paraId="162E833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16" w:type="dxa"/>
            <w:tcBorders>
              <w:top w:val="single" w:color="000000" w:sz="4" w:space="0"/>
              <w:left w:val="single" w:color="000000" w:sz="4" w:space="0"/>
              <w:right w:val="single" w:color="000000" w:sz="4" w:space="0"/>
            </w:tcBorders>
            <w:shd w:val="clear" w:color="auto" w:fill="auto"/>
            <w:vAlign w:val="center"/>
          </w:tcPr>
          <w:p w14:paraId="7EEA51B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15" w:type="dxa"/>
            <w:tcBorders>
              <w:top w:val="single" w:color="000000" w:sz="4" w:space="0"/>
              <w:left w:val="single" w:color="000000" w:sz="4" w:space="0"/>
              <w:right w:val="single" w:color="000000" w:sz="4" w:space="0"/>
            </w:tcBorders>
            <w:shd w:val="clear" w:color="auto" w:fill="auto"/>
            <w:vAlign w:val="center"/>
          </w:tcPr>
          <w:p w14:paraId="0D988F80">
            <w:pPr>
              <w:jc w:val="center"/>
              <w:rPr>
                <w:rFonts w:hint="eastAsia" w:ascii="宋体" w:hAnsi="宋体" w:eastAsia="宋体" w:cs="宋体"/>
                <w:i w:val="0"/>
                <w:color w:val="000000"/>
                <w:sz w:val="18"/>
                <w:szCs w:val="18"/>
                <w:u w:val="none"/>
              </w:rPr>
            </w:pPr>
          </w:p>
        </w:tc>
      </w:tr>
      <w:tr w14:paraId="5817C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77" w:hRule="atLeast"/>
        </w:trPr>
        <w:tc>
          <w:tcPr>
            <w:tcW w:w="407" w:type="dxa"/>
            <w:vMerge w:val="continue"/>
            <w:tcBorders>
              <w:top w:val="single" w:color="000000" w:sz="4" w:space="0"/>
              <w:left w:val="single" w:color="000000" w:sz="4" w:space="0"/>
              <w:right w:val="single" w:color="000000" w:sz="4" w:space="0"/>
            </w:tcBorders>
            <w:shd w:val="clear" w:color="auto" w:fill="auto"/>
            <w:vAlign w:val="center"/>
          </w:tcPr>
          <w:p w14:paraId="370BD62B">
            <w:pPr>
              <w:jc w:val="center"/>
              <w:rPr>
                <w:rFonts w:hint="eastAsia" w:ascii="宋体" w:hAnsi="宋体" w:eastAsia="宋体" w:cs="宋体"/>
                <w:i w:val="0"/>
                <w:color w:val="000000"/>
                <w:sz w:val="18"/>
                <w:szCs w:val="18"/>
                <w:u w:val="none"/>
              </w:rPr>
            </w:pPr>
          </w:p>
        </w:tc>
        <w:tc>
          <w:tcPr>
            <w:tcW w:w="816" w:type="dxa"/>
            <w:vMerge w:val="restart"/>
            <w:tcBorders>
              <w:top w:val="single" w:color="000000" w:sz="4" w:space="0"/>
              <w:left w:val="single" w:color="000000" w:sz="4" w:space="0"/>
              <w:right w:val="single" w:color="000000" w:sz="4" w:space="0"/>
            </w:tcBorders>
            <w:shd w:val="clear" w:color="auto" w:fill="auto"/>
            <w:vAlign w:val="center"/>
          </w:tcPr>
          <w:p w14:paraId="6175EF6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816" w:type="dxa"/>
            <w:tcBorders>
              <w:top w:val="single" w:color="000000" w:sz="4" w:space="0"/>
              <w:left w:val="single" w:color="000000" w:sz="4" w:space="0"/>
              <w:right w:val="single" w:color="000000" w:sz="4" w:space="0"/>
            </w:tcBorders>
            <w:shd w:val="clear" w:color="auto" w:fill="auto"/>
            <w:vAlign w:val="center"/>
          </w:tcPr>
          <w:p w14:paraId="4373FA1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816" w:type="dxa"/>
            <w:tcBorders>
              <w:top w:val="single" w:color="000000" w:sz="4" w:space="0"/>
              <w:left w:val="single" w:color="000000" w:sz="4" w:space="0"/>
              <w:right w:val="single" w:color="000000" w:sz="4" w:space="0"/>
            </w:tcBorders>
            <w:shd w:val="clear" w:color="auto" w:fill="auto"/>
            <w:vAlign w:val="center"/>
          </w:tcPr>
          <w:p w14:paraId="5EFD44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重点人群科学素质</w:t>
            </w:r>
          </w:p>
        </w:tc>
        <w:tc>
          <w:tcPr>
            <w:tcW w:w="815" w:type="dxa"/>
            <w:tcBorders>
              <w:top w:val="single" w:color="000000" w:sz="4" w:space="0"/>
              <w:left w:val="single" w:color="000000" w:sz="4" w:space="0"/>
              <w:right w:val="single" w:color="000000" w:sz="4" w:space="0"/>
            </w:tcBorders>
            <w:shd w:val="clear" w:color="auto" w:fill="auto"/>
            <w:vAlign w:val="center"/>
          </w:tcPr>
          <w:p w14:paraId="0C4FCBE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817" w:type="dxa"/>
            <w:tcBorders>
              <w:top w:val="single" w:color="000000" w:sz="4" w:space="0"/>
              <w:left w:val="single" w:color="000000" w:sz="4" w:space="0"/>
              <w:right w:val="single" w:color="000000" w:sz="4" w:space="0"/>
            </w:tcBorders>
            <w:shd w:val="clear" w:color="auto" w:fill="auto"/>
            <w:vAlign w:val="center"/>
          </w:tcPr>
          <w:p w14:paraId="2E43E452">
            <w:pPr>
              <w:jc w:val="center"/>
              <w:rPr>
                <w:rFonts w:hint="eastAsia" w:ascii="宋体" w:hAnsi="宋体" w:eastAsia="宋体" w:cs="宋体"/>
                <w:i w:val="0"/>
                <w:color w:val="000000"/>
                <w:sz w:val="18"/>
                <w:szCs w:val="18"/>
                <w:u w:val="none"/>
              </w:rPr>
            </w:pPr>
          </w:p>
        </w:tc>
        <w:tc>
          <w:tcPr>
            <w:tcW w:w="815" w:type="dxa"/>
            <w:tcBorders>
              <w:top w:val="single" w:color="000000" w:sz="4" w:space="0"/>
              <w:left w:val="single" w:color="000000" w:sz="4" w:space="0"/>
              <w:right w:val="single" w:color="000000" w:sz="4" w:space="0"/>
            </w:tcBorders>
            <w:shd w:val="clear" w:color="auto" w:fill="auto"/>
            <w:vAlign w:val="center"/>
          </w:tcPr>
          <w:p w14:paraId="6755C51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w:t>
            </w:r>
          </w:p>
        </w:tc>
        <w:tc>
          <w:tcPr>
            <w:tcW w:w="816" w:type="dxa"/>
            <w:tcBorders>
              <w:top w:val="single" w:color="000000" w:sz="4" w:space="0"/>
              <w:left w:val="single" w:color="000000" w:sz="4" w:space="0"/>
              <w:right w:val="single" w:color="000000" w:sz="4" w:space="0"/>
            </w:tcBorders>
            <w:shd w:val="clear" w:color="auto" w:fill="auto"/>
            <w:vAlign w:val="center"/>
          </w:tcPr>
          <w:p w14:paraId="60DA48D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w:t>
            </w:r>
          </w:p>
        </w:tc>
        <w:tc>
          <w:tcPr>
            <w:tcW w:w="816" w:type="dxa"/>
            <w:tcBorders>
              <w:top w:val="single" w:color="000000" w:sz="4" w:space="0"/>
              <w:left w:val="single" w:color="000000" w:sz="4" w:space="0"/>
              <w:right w:val="single" w:color="000000" w:sz="4" w:space="0"/>
            </w:tcBorders>
            <w:shd w:val="clear" w:color="auto" w:fill="auto"/>
            <w:vAlign w:val="center"/>
          </w:tcPr>
          <w:p w14:paraId="397FF9E3">
            <w:pPr>
              <w:jc w:val="center"/>
              <w:rPr>
                <w:rFonts w:hint="eastAsia" w:ascii="宋体" w:hAnsi="宋体" w:eastAsia="宋体" w:cs="宋体"/>
                <w:i w:val="0"/>
                <w:color w:val="000000"/>
                <w:sz w:val="18"/>
                <w:szCs w:val="18"/>
                <w:u w:val="none"/>
              </w:rPr>
            </w:pPr>
          </w:p>
        </w:tc>
        <w:tc>
          <w:tcPr>
            <w:tcW w:w="815" w:type="dxa"/>
            <w:tcBorders>
              <w:top w:val="single" w:color="000000" w:sz="4" w:space="0"/>
              <w:left w:val="single" w:color="000000" w:sz="4" w:space="0"/>
              <w:right w:val="single" w:color="000000" w:sz="4" w:space="0"/>
            </w:tcBorders>
            <w:shd w:val="clear" w:color="auto" w:fill="auto"/>
            <w:vAlign w:val="center"/>
          </w:tcPr>
          <w:p w14:paraId="153CB3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816" w:type="dxa"/>
            <w:tcBorders>
              <w:top w:val="single" w:color="000000" w:sz="4" w:space="0"/>
              <w:left w:val="single" w:color="000000" w:sz="4" w:space="0"/>
              <w:right w:val="single" w:color="000000" w:sz="4" w:space="0"/>
            </w:tcBorders>
            <w:shd w:val="clear" w:color="auto" w:fill="auto"/>
            <w:vAlign w:val="center"/>
          </w:tcPr>
          <w:p w14:paraId="1608983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815" w:type="dxa"/>
            <w:tcBorders>
              <w:top w:val="single" w:color="000000" w:sz="4" w:space="0"/>
              <w:left w:val="single" w:color="000000" w:sz="4" w:space="0"/>
              <w:right w:val="single" w:color="000000" w:sz="4" w:space="0"/>
            </w:tcBorders>
            <w:shd w:val="clear" w:color="auto" w:fill="auto"/>
            <w:vAlign w:val="center"/>
          </w:tcPr>
          <w:p w14:paraId="68914900">
            <w:pPr>
              <w:jc w:val="center"/>
              <w:rPr>
                <w:rFonts w:hint="eastAsia" w:ascii="宋体" w:hAnsi="宋体" w:eastAsia="宋体" w:cs="宋体"/>
                <w:i w:val="0"/>
                <w:color w:val="000000"/>
                <w:sz w:val="18"/>
                <w:szCs w:val="18"/>
                <w:u w:val="none"/>
              </w:rPr>
            </w:pPr>
          </w:p>
        </w:tc>
      </w:tr>
      <w:tr w14:paraId="51F0B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38" w:hRule="atLeast"/>
        </w:trPr>
        <w:tc>
          <w:tcPr>
            <w:tcW w:w="407" w:type="dxa"/>
            <w:vMerge w:val="continue"/>
            <w:tcBorders>
              <w:top w:val="single" w:color="000000" w:sz="4" w:space="0"/>
              <w:left w:val="single" w:color="000000" w:sz="4" w:space="0"/>
              <w:right w:val="single" w:color="000000" w:sz="4" w:space="0"/>
            </w:tcBorders>
            <w:shd w:val="clear" w:color="auto" w:fill="auto"/>
            <w:vAlign w:val="center"/>
          </w:tcPr>
          <w:p w14:paraId="615A6FD2">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right w:val="single" w:color="000000" w:sz="4" w:space="0"/>
            </w:tcBorders>
            <w:shd w:val="clear" w:color="auto" w:fill="auto"/>
            <w:vAlign w:val="center"/>
          </w:tcPr>
          <w:p w14:paraId="13B38FDF">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right w:val="single" w:color="000000" w:sz="4" w:space="0"/>
            </w:tcBorders>
            <w:shd w:val="clear" w:color="auto" w:fill="auto"/>
            <w:vAlign w:val="center"/>
          </w:tcPr>
          <w:p w14:paraId="0422857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816" w:type="dxa"/>
            <w:tcBorders>
              <w:top w:val="single" w:color="000000" w:sz="4" w:space="0"/>
              <w:left w:val="single" w:color="000000" w:sz="4" w:space="0"/>
              <w:right w:val="single" w:color="000000" w:sz="4" w:space="0"/>
            </w:tcBorders>
            <w:shd w:val="clear" w:color="auto" w:fill="auto"/>
            <w:vAlign w:val="center"/>
          </w:tcPr>
          <w:p w14:paraId="18F6723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全市公民科学素质水平</w:t>
            </w:r>
          </w:p>
        </w:tc>
        <w:tc>
          <w:tcPr>
            <w:tcW w:w="815" w:type="dxa"/>
            <w:tcBorders>
              <w:top w:val="single" w:color="000000" w:sz="4" w:space="0"/>
              <w:left w:val="single" w:color="000000" w:sz="4" w:space="0"/>
              <w:right w:val="single" w:color="000000" w:sz="4" w:space="0"/>
            </w:tcBorders>
            <w:shd w:val="clear" w:color="auto" w:fill="auto"/>
            <w:vAlign w:val="center"/>
          </w:tcPr>
          <w:p w14:paraId="6A1BD7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817" w:type="dxa"/>
            <w:tcBorders>
              <w:top w:val="single" w:color="000000" w:sz="4" w:space="0"/>
              <w:left w:val="single" w:color="000000" w:sz="4" w:space="0"/>
              <w:right w:val="single" w:color="000000" w:sz="4" w:space="0"/>
            </w:tcBorders>
            <w:shd w:val="clear" w:color="auto" w:fill="auto"/>
            <w:vAlign w:val="center"/>
          </w:tcPr>
          <w:p w14:paraId="1C7608F8">
            <w:pPr>
              <w:jc w:val="center"/>
              <w:rPr>
                <w:rFonts w:hint="eastAsia" w:ascii="宋体" w:hAnsi="宋体" w:eastAsia="宋体" w:cs="宋体"/>
                <w:i w:val="0"/>
                <w:color w:val="000000"/>
                <w:sz w:val="18"/>
                <w:szCs w:val="18"/>
                <w:u w:val="none"/>
              </w:rPr>
            </w:pPr>
          </w:p>
        </w:tc>
        <w:tc>
          <w:tcPr>
            <w:tcW w:w="815" w:type="dxa"/>
            <w:tcBorders>
              <w:top w:val="single" w:color="000000" w:sz="4" w:space="0"/>
              <w:left w:val="single" w:color="000000" w:sz="4" w:space="0"/>
              <w:right w:val="single" w:color="000000" w:sz="4" w:space="0"/>
            </w:tcBorders>
            <w:shd w:val="clear" w:color="auto" w:fill="auto"/>
            <w:vAlign w:val="center"/>
          </w:tcPr>
          <w:p w14:paraId="7B4A6DE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逐步提升</w:t>
            </w:r>
          </w:p>
        </w:tc>
        <w:tc>
          <w:tcPr>
            <w:tcW w:w="816" w:type="dxa"/>
            <w:tcBorders>
              <w:top w:val="single" w:color="000000" w:sz="4" w:space="0"/>
              <w:left w:val="single" w:color="000000" w:sz="4" w:space="0"/>
              <w:right w:val="single" w:color="000000" w:sz="4" w:space="0"/>
            </w:tcBorders>
            <w:shd w:val="clear" w:color="auto" w:fill="auto"/>
            <w:vAlign w:val="center"/>
          </w:tcPr>
          <w:p w14:paraId="28CEBAC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逐步提升</w:t>
            </w:r>
          </w:p>
        </w:tc>
        <w:tc>
          <w:tcPr>
            <w:tcW w:w="816" w:type="dxa"/>
            <w:tcBorders>
              <w:top w:val="single" w:color="000000" w:sz="4" w:space="0"/>
              <w:left w:val="single" w:color="000000" w:sz="4" w:space="0"/>
              <w:right w:val="single" w:color="000000" w:sz="4" w:space="0"/>
            </w:tcBorders>
            <w:shd w:val="clear" w:color="auto" w:fill="auto"/>
            <w:vAlign w:val="center"/>
          </w:tcPr>
          <w:p w14:paraId="60ADC05F">
            <w:pPr>
              <w:jc w:val="center"/>
              <w:rPr>
                <w:rFonts w:hint="eastAsia" w:ascii="宋体" w:hAnsi="宋体" w:eastAsia="宋体" w:cs="宋体"/>
                <w:i w:val="0"/>
                <w:color w:val="000000"/>
                <w:sz w:val="18"/>
                <w:szCs w:val="18"/>
                <w:u w:val="none"/>
              </w:rPr>
            </w:pPr>
          </w:p>
        </w:tc>
        <w:tc>
          <w:tcPr>
            <w:tcW w:w="815" w:type="dxa"/>
            <w:tcBorders>
              <w:top w:val="single" w:color="000000" w:sz="4" w:space="0"/>
              <w:left w:val="single" w:color="000000" w:sz="4" w:space="0"/>
              <w:right w:val="single" w:color="000000" w:sz="4" w:space="0"/>
            </w:tcBorders>
            <w:shd w:val="clear" w:color="auto" w:fill="auto"/>
            <w:vAlign w:val="center"/>
          </w:tcPr>
          <w:p w14:paraId="7782E7F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816" w:type="dxa"/>
            <w:tcBorders>
              <w:top w:val="single" w:color="000000" w:sz="4" w:space="0"/>
              <w:left w:val="single" w:color="000000" w:sz="4" w:space="0"/>
              <w:right w:val="single" w:color="000000" w:sz="4" w:space="0"/>
            </w:tcBorders>
            <w:shd w:val="clear" w:color="auto" w:fill="auto"/>
            <w:vAlign w:val="center"/>
          </w:tcPr>
          <w:p w14:paraId="4851211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815" w:type="dxa"/>
            <w:tcBorders>
              <w:top w:val="single" w:color="000000" w:sz="4" w:space="0"/>
              <w:left w:val="single" w:color="000000" w:sz="4" w:space="0"/>
              <w:right w:val="single" w:color="000000" w:sz="4" w:space="0"/>
            </w:tcBorders>
            <w:shd w:val="clear" w:color="auto" w:fill="auto"/>
            <w:vAlign w:val="center"/>
          </w:tcPr>
          <w:p w14:paraId="447D8FD7">
            <w:pPr>
              <w:jc w:val="center"/>
              <w:rPr>
                <w:rFonts w:hint="eastAsia" w:ascii="宋体" w:hAnsi="宋体" w:eastAsia="宋体" w:cs="宋体"/>
                <w:i w:val="0"/>
                <w:color w:val="000000"/>
                <w:sz w:val="18"/>
                <w:szCs w:val="18"/>
                <w:u w:val="none"/>
              </w:rPr>
            </w:pPr>
          </w:p>
        </w:tc>
      </w:tr>
      <w:tr w14:paraId="0C988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237" w:hRule="atLeast"/>
        </w:trPr>
        <w:tc>
          <w:tcPr>
            <w:tcW w:w="407" w:type="dxa"/>
            <w:vMerge w:val="continue"/>
            <w:tcBorders>
              <w:top w:val="single" w:color="000000" w:sz="4" w:space="0"/>
              <w:left w:val="single" w:color="000000" w:sz="4" w:space="0"/>
              <w:right w:val="single" w:color="000000" w:sz="4" w:space="0"/>
            </w:tcBorders>
            <w:shd w:val="clear" w:color="auto" w:fill="auto"/>
            <w:vAlign w:val="center"/>
          </w:tcPr>
          <w:p w14:paraId="2C8DEE02">
            <w:pPr>
              <w:jc w:val="center"/>
              <w:rPr>
                <w:rFonts w:hint="eastAsia" w:ascii="宋体" w:hAnsi="宋体" w:eastAsia="宋体" w:cs="宋体"/>
                <w:i w:val="0"/>
                <w:color w:val="000000"/>
                <w:sz w:val="18"/>
                <w:szCs w:val="18"/>
                <w:u w:val="none"/>
              </w:rPr>
            </w:pPr>
          </w:p>
        </w:tc>
        <w:tc>
          <w:tcPr>
            <w:tcW w:w="816" w:type="dxa"/>
            <w:tcBorders>
              <w:top w:val="single" w:color="000000" w:sz="4" w:space="0"/>
              <w:left w:val="single" w:color="000000" w:sz="4" w:space="0"/>
              <w:right w:val="single" w:color="000000" w:sz="4" w:space="0"/>
            </w:tcBorders>
            <w:shd w:val="clear" w:color="auto" w:fill="auto"/>
            <w:vAlign w:val="center"/>
          </w:tcPr>
          <w:p w14:paraId="3A90E1B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816" w:type="dxa"/>
            <w:tcBorders>
              <w:top w:val="single" w:color="000000" w:sz="4" w:space="0"/>
              <w:left w:val="single" w:color="000000" w:sz="4" w:space="0"/>
              <w:right w:val="single" w:color="000000" w:sz="4" w:space="0"/>
            </w:tcBorders>
            <w:shd w:val="clear" w:color="auto" w:fill="auto"/>
            <w:vAlign w:val="center"/>
          </w:tcPr>
          <w:p w14:paraId="48D6D21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816" w:type="dxa"/>
            <w:tcBorders>
              <w:top w:val="single" w:color="000000" w:sz="4" w:space="0"/>
              <w:left w:val="single" w:color="000000" w:sz="4" w:space="0"/>
              <w:right w:val="single" w:color="000000" w:sz="4" w:space="0"/>
            </w:tcBorders>
            <w:shd w:val="clear" w:color="auto" w:fill="auto"/>
            <w:vAlign w:val="center"/>
          </w:tcPr>
          <w:p w14:paraId="024B7B4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社区居民青少年等各类重点人群</w:t>
            </w:r>
          </w:p>
        </w:tc>
        <w:tc>
          <w:tcPr>
            <w:tcW w:w="815" w:type="dxa"/>
            <w:tcBorders>
              <w:top w:val="single" w:color="000000" w:sz="4" w:space="0"/>
              <w:left w:val="single" w:color="000000" w:sz="4" w:space="0"/>
              <w:right w:val="single" w:color="000000" w:sz="4" w:space="0"/>
            </w:tcBorders>
            <w:shd w:val="clear" w:color="auto" w:fill="auto"/>
            <w:vAlign w:val="center"/>
          </w:tcPr>
          <w:p w14:paraId="325184D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817" w:type="dxa"/>
            <w:tcBorders>
              <w:top w:val="single" w:color="000000" w:sz="4" w:space="0"/>
              <w:left w:val="single" w:color="000000" w:sz="4" w:space="0"/>
              <w:right w:val="single" w:color="000000" w:sz="4" w:space="0"/>
            </w:tcBorders>
            <w:shd w:val="clear" w:color="auto" w:fill="auto"/>
            <w:vAlign w:val="center"/>
          </w:tcPr>
          <w:p w14:paraId="4D548D5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815" w:type="dxa"/>
            <w:tcBorders>
              <w:top w:val="single" w:color="000000" w:sz="4" w:space="0"/>
              <w:left w:val="single" w:color="000000" w:sz="4" w:space="0"/>
              <w:right w:val="single" w:color="000000" w:sz="4" w:space="0"/>
            </w:tcBorders>
            <w:shd w:val="clear" w:color="auto" w:fill="auto"/>
            <w:vAlign w:val="center"/>
          </w:tcPr>
          <w:p w14:paraId="5F55BFA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16" w:type="dxa"/>
            <w:tcBorders>
              <w:top w:val="single" w:color="000000" w:sz="4" w:space="0"/>
              <w:left w:val="single" w:color="000000" w:sz="4" w:space="0"/>
              <w:right w:val="single" w:color="000000" w:sz="4" w:space="0"/>
            </w:tcBorders>
            <w:shd w:val="clear" w:color="auto" w:fill="auto"/>
            <w:vAlign w:val="center"/>
          </w:tcPr>
          <w:p w14:paraId="18C32C1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95.00</w:t>
            </w:r>
          </w:p>
        </w:tc>
        <w:tc>
          <w:tcPr>
            <w:tcW w:w="816" w:type="dxa"/>
            <w:tcBorders>
              <w:top w:val="single" w:color="000000" w:sz="4" w:space="0"/>
              <w:left w:val="single" w:color="000000" w:sz="4" w:space="0"/>
              <w:right w:val="single" w:color="000000" w:sz="4" w:space="0"/>
            </w:tcBorders>
            <w:shd w:val="clear" w:color="auto" w:fill="auto"/>
            <w:vAlign w:val="center"/>
          </w:tcPr>
          <w:p w14:paraId="0ECFFF8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15" w:type="dxa"/>
            <w:tcBorders>
              <w:top w:val="single" w:color="000000" w:sz="4" w:space="0"/>
              <w:left w:val="single" w:color="000000" w:sz="4" w:space="0"/>
              <w:right w:val="single" w:color="000000" w:sz="4" w:space="0"/>
            </w:tcBorders>
            <w:shd w:val="clear" w:color="auto" w:fill="auto"/>
            <w:vAlign w:val="center"/>
          </w:tcPr>
          <w:p w14:paraId="7DAA843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16" w:type="dxa"/>
            <w:tcBorders>
              <w:top w:val="single" w:color="000000" w:sz="4" w:space="0"/>
              <w:left w:val="single" w:color="000000" w:sz="4" w:space="0"/>
              <w:right w:val="single" w:color="000000" w:sz="4" w:space="0"/>
            </w:tcBorders>
            <w:shd w:val="clear" w:color="auto" w:fill="auto"/>
            <w:vAlign w:val="center"/>
          </w:tcPr>
          <w:p w14:paraId="3C10197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15" w:type="dxa"/>
            <w:tcBorders>
              <w:top w:val="single" w:color="000000" w:sz="4" w:space="0"/>
              <w:left w:val="single" w:color="000000" w:sz="4" w:space="0"/>
              <w:right w:val="single" w:color="000000" w:sz="4" w:space="0"/>
            </w:tcBorders>
            <w:shd w:val="clear" w:color="auto" w:fill="auto"/>
            <w:vAlign w:val="center"/>
          </w:tcPr>
          <w:p w14:paraId="31DCFA52">
            <w:pPr>
              <w:jc w:val="center"/>
              <w:rPr>
                <w:rFonts w:hint="eastAsia" w:ascii="宋体" w:hAnsi="宋体" w:eastAsia="宋体" w:cs="宋体"/>
                <w:i w:val="0"/>
                <w:color w:val="000000"/>
                <w:sz w:val="18"/>
                <w:szCs w:val="18"/>
                <w:u w:val="none"/>
              </w:rPr>
            </w:pPr>
          </w:p>
        </w:tc>
      </w:tr>
      <w:tr w14:paraId="1BF98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97" w:hRule="atLeast"/>
        </w:trPr>
        <w:tc>
          <w:tcPr>
            <w:tcW w:w="693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F7471F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2884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C542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97.36</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0BCA9">
            <w:pPr>
              <w:jc w:val="center"/>
              <w:rPr>
                <w:rFonts w:hint="eastAsia" w:ascii="宋体" w:hAnsi="宋体" w:eastAsia="宋体" w:cs="宋体"/>
                <w:i w:val="0"/>
                <w:color w:val="000000"/>
                <w:sz w:val="18"/>
                <w:szCs w:val="18"/>
                <w:u w:val="none"/>
              </w:rPr>
            </w:pPr>
          </w:p>
        </w:tc>
      </w:tr>
    </w:tbl>
    <w:p w14:paraId="1227A86A"/>
    <w:p w14:paraId="4A3B8D76"/>
    <w:tbl>
      <w:tblPr>
        <w:tblStyle w:val="6"/>
        <w:tblW w:w="894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46"/>
        <w:gridCol w:w="780"/>
        <w:gridCol w:w="782"/>
        <w:gridCol w:w="783"/>
        <w:gridCol w:w="780"/>
        <w:gridCol w:w="781"/>
        <w:gridCol w:w="782"/>
        <w:gridCol w:w="792"/>
        <w:gridCol w:w="783"/>
        <w:gridCol w:w="782"/>
        <w:gridCol w:w="782"/>
        <w:gridCol w:w="776"/>
      </w:tblGrid>
      <w:tr w14:paraId="309C0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338" w:hRule="atLeast"/>
        </w:trPr>
        <w:tc>
          <w:tcPr>
            <w:tcW w:w="8949"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9753422">
            <w:pPr>
              <w:keepNext w:val="0"/>
              <w:keepLines w:val="0"/>
              <w:widowControl/>
              <w:suppressLineNumbers w:val="0"/>
              <w:jc w:val="center"/>
              <w:textAlignment w:val="center"/>
              <w:rPr>
                <w:rFonts w:hint="eastAsia" w:ascii="宋体" w:hAnsi="宋体" w:eastAsia="宋体" w:cs="宋体"/>
                <w:b/>
                <w:i w:val="0"/>
                <w:color w:val="000000"/>
                <w:sz w:val="40"/>
                <w:szCs w:val="40"/>
                <w:u w:val="none"/>
              </w:rPr>
            </w:pPr>
            <w:r>
              <w:rPr>
                <w:rFonts w:hint="eastAsia" w:ascii="宋体" w:hAnsi="宋体" w:eastAsia="宋体" w:cs="宋体"/>
                <w:b/>
                <w:i w:val="0"/>
                <w:color w:val="000000"/>
                <w:kern w:val="0"/>
                <w:sz w:val="40"/>
                <w:szCs w:val="40"/>
                <w:u w:val="none"/>
                <w:lang w:val="en-US" w:eastAsia="zh-CN" w:bidi="ar"/>
              </w:rPr>
              <w:t>项目支出绩效自评表</w:t>
            </w:r>
            <w:r>
              <w:rPr>
                <w:rFonts w:hint="eastAsia" w:ascii="宋体" w:hAnsi="宋体" w:eastAsia="宋体" w:cs="宋体"/>
                <w:b/>
                <w:i w:val="0"/>
                <w:color w:val="000000"/>
                <w:kern w:val="0"/>
                <w:sz w:val="40"/>
                <w:szCs w:val="40"/>
                <w:u w:val="none"/>
                <w:lang w:val="en-US" w:eastAsia="zh-CN" w:bidi="ar"/>
              </w:rPr>
              <w:br w:type="textWrapping"/>
            </w:r>
            <w:r>
              <w:rPr>
                <w:rFonts w:hint="eastAsia" w:ascii="宋体" w:hAnsi="宋体" w:eastAsia="宋体" w:cs="宋体"/>
                <w:b/>
                <w:i w:val="0"/>
                <w:color w:val="000000"/>
                <w:kern w:val="0"/>
                <w:sz w:val="40"/>
                <w:szCs w:val="40"/>
                <w:u w:val="none"/>
                <w:lang w:val="en-US" w:eastAsia="zh-CN" w:bidi="ar"/>
              </w:rPr>
              <w:t>(2024年度）</w:t>
            </w:r>
          </w:p>
        </w:tc>
      </w:tr>
      <w:tr w14:paraId="2022F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5" w:hRule="atLeast"/>
        </w:trPr>
        <w:tc>
          <w:tcPr>
            <w:tcW w:w="11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0556E9">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82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D82B39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老科协科普活动经费</w:t>
            </w:r>
          </w:p>
        </w:tc>
      </w:tr>
      <w:tr w14:paraId="0B406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85" w:hRule="atLeast"/>
        </w:trPr>
        <w:tc>
          <w:tcPr>
            <w:tcW w:w="11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E18E05">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312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854E61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通辽市科学技术协会（部门）</w:t>
            </w:r>
          </w:p>
        </w:tc>
        <w:tc>
          <w:tcPr>
            <w:tcW w:w="15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6447C4">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31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BD6B8A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通辽市科学技术协会</w:t>
            </w:r>
          </w:p>
        </w:tc>
      </w:tr>
      <w:tr w14:paraId="55DC5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85" w:hRule="atLeast"/>
        </w:trPr>
        <w:tc>
          <w:tcPr>
            <w:tcW w:w="11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8AF4B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197F8">
            <w:pPr>
              <w:rPr>
                <w:rFonts w:hint="eastAsia" w:ascii="宋体" w:hAnsi="宋体" w:eastAsia="宋体" w:cs="宋体"/>
                <w:i w:val="0"/>
                <w:color w:val="000000"/>
                <w:sz w:val="18"/>
                <w:szCs w:val="18"/>
                <w:u w:val="none"/>
              </w:rPr>
            </w:pP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750B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5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50ED9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5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46791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11DA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15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4DE4C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9AF5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14:paraId="2F7C3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28" w:hRule="atLeast"/>
        </w:trPr>
        <w:tc>
          <w:tcPr>
            <w:tcW w:w="11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915A6">
            <w:pPr>
              <w:jc w:val="center"/>
              <w:rPr>
                <w:rFonts w:hint="eastAsia" w:ascii="宋体" w:hAnsi="宋体" w:eastAsia="宋体" w:cs="宋体"/>
                <w:i w:val="0"/>
                <w:color w:val="000000"/>
                <w:sz w:val="18"/>
                <w:szCs w:val="18"/>
                <w:u w:val="none"/>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35E3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CC76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22.8</w:t>
            </w:r>
          </w:p>
        </w:tc>
        <w:tc>
          <w:tcPr>
            <w:tcW w:w="15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D3A21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22.8</w:t>
            </w:r>
          </w:p>
        </w:tc>
        <w:tc>
          <w:tcPr>
            <w:tcW w:w="15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76B48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22.76</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BEE4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5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19B0E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998200</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DE24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9.98</w:t>
            </w:r>
          </w:p>
        </w:tc>
      </w:tr>
      <w:tr w14:paraId="32987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07" w:hRule="atLeast"/>
        </w:trPr>
        <w:tc>
          <w:tcPr>
            <w:tcW w:w="11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F54AC">
            <w:pPr>
              <w:jc w:val="center"/>
              <w:rPr>
                <w:rFonts w:hint="eastAsia" w:ascii="宋体" w:hAnsi="宋体" w:eastAsia="宋体" w:cs="宋体"/>
                <w:i w:val="0"/>
                <w:color w:val="000000"/>
                <w:sz w:val="18"/>
                <w:szCs w:val="18"/>
                <w:u w:val="none"/>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88AB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E8E8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22.8</w:t>
            </w:r>
          </w:p>
        </w:tc>
        <w:tc>
          <w:tcPr>
            <w:tcW w:w="15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8894A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22.8</w:t>
            </w:r>
          </w:p>
        </w:tc>
        <w:tc>
          <w:tcPr>
            <w:tcW w:w="15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88ACB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22.76</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8AA20">
            <w:pPr>
              <w:keepNext w:val="0"/>
              <w:keepLines w:val="0"/>
              <w:widowControl/>
              <w:suppressLineNumbers w:val="0"/>
              <w:jc w:val="center"/>
              <w:textAlignment w:val="center"/>
              <w:rPr>
                <w:rFonts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5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05460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998200</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8BB1F">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5F818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28" w:hRule="atLeast"/>
        </w:trPr>
        <w:tc>
          <w:tcPr>
            <w:tcW w:w="11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857C4A">
            <w:pPr>
              <w:jc w:val="center"/>
              <w:rPr>
                <w:rFonts w:hint="eastAsia" w:ascii="宋体" w:hAnsi="宋体" w:eastAsia="宋体" w:cs="宋体"/>
                <w:i w:val="0"/>
                <w:color w:val="000000"/>
                <w:sz w:val="18"/>
                <w:szCs w:val="18"/>
                <w:u w:val="none"/>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C739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上年结转资金</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0A41B">
            <w:pPr>
              <w:rPr>
                <w:rFonts w:hint="eastAsia" w:ascii="宋体" w:hAnsi="宋体" w:eastAsia="宋体" w:cs="宋体"/>
                <w:i w:val="0"/>
                <w:color w:val="000000"/>
                <w:sz w:val="18"/>
                <w:szCs w:val="18"/>
                <w:u w:val="none"/>
              </w:rPr>
            </w:pPr>
          </w:p>
        </w:tc>
        <w:tc>
          <w:tcPr>
            <w:tcW w:w="15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CF7832">
            <w:pPr>
              <w:jc w:val="center"/>
              <w:rPr>
                <w:rFonts w:hint="eastAsia" w:ascii="宋体" w:hAnsi="宋体" w:eastAsia="宋体" w:cs="宋体"/>
                <w:i w:val="0"/>
                <w:color w:val="000000"/>
                <w:sz w:val="18"/>
                <w:szCs w:val="18"/>
                <w:u w:val="none"/>
              </w:rPr>
            </w:pPr>
          </w:p>
        </w:tc>
        <w:tc>
          <w:tcPr>
            <w:tcW w:w="15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AFFB00">
            <w:pPr>
              <w:jc w:val="center"/>
              <w:rPr>
                <w:rFonts w:hint="eastAsia" w:ascii="宋体" w:hAnsi="宋体" w:eastAsia="宋体" w:cs="宋体"/>
                <w:i w:val="0"/>
                <w:color w:val="000000"/>
                <w:sz w:val="18"/>
                <w:szCs w:val="18"/>
                <w:u w:val="none"/>
              </w:rPr>
            </w:pP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9C552">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5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B39568">
            <w:pPr>
              <w:jc w:val="center"/>
              <w:rPr>
                <w:rFonts w:hint="eastAsia" w:ascii="宋体" w:hAnsi="宋体" w:eastAsia="宋体" w:cs="宋体"/>
                <w:i w:val="0"/>
                <w:color w:val="000000"/>
                <w:sz w:val="18"/>
                <w:szCs w:val="18"/>
                <w:u w:val="none"/>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41DD7">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0F464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85" w:hRule="atLeast"/>
        </w:trPr>
        <w:tc>
          <w:tcPr>
            <w:tcW w:w="11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92DD99">
            <w:pPr>
              <w:jc w:val="center"/>
              <w:rPr>
                <w:rFonts w:hint="eastAsia" w:ascii="宋体" w:hAnsi="宋体" w:eastAsia="宋体" w:cs="宋体"/>
                <w:i w:val="0"/>
                <w:color w:val="000000"/>
                <w:sz w:val="18"/>
                <w:szCs w:val="18"/>
                <w:u w:val="none"/>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9FDB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CDE5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5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B847C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5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BE8F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895EE">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5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447D5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E7301">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6EB17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5" w:hRule="atLeast"/>
        </w:trPr>
        <w:tc>
          <w:tcPr>
            <w:tcW w:w="11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D79CB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39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B19825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9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5E08F8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189F2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296" w:hRule="atLeast"/>
        </w:trPr>
        <w:tc>
          <w:tcPr>
            <w:tcW w:w="11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DCB89A">
            <w:pPr>
              <w:jc w:val="center"/>
              <w:rPr>
                <w:rFonts w:hint="eastAsia" w:ascii="宋体" w:hAnsi="宋体" w:eastAsia="宋体" w:cs="宋体"/>
                <w:i w:val="0"/>
                <w:color w:val="000000"/>
                <w:sz w:val="18"/>
                <w:szCs w:val="18"/>
                <w:u w:val="none"/>
              </w:rPr>
            </w:pPr>
          </w:p>
        </w:tc>
        <w:tc>
          <w:tcPr>
            <w:tcW w:w="39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056E28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充分发挥部门职能职责，提高单位职能服务水平，完成年度重点工作任务，达成以下目标：1.农村牧区科普培训10场次；2.社区科普大学培训20场次；3.小科技园项目示范试种1000亩；4.发放津补贴老科协常务人员5人；5.年度工作计划完成率100%；6.年度预算总金额22.8万元。</w:t>
            </w:r>
          </w:p>
        </w:tc>
        <w:tc>
          <w:tcPr>
            <w:tcW w:w="39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C52375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1.农村牧区科普培训60场次；2.社区科普大学培训80场次；3.小科技园项目示范试种2000亩；4.发放津补贴老科协常务人员8人；5.年度工作计划完成率100%；6.年度工作成本22.76万元。</w:t>
            </w:r>
          </w:p>
        </w:tc>
      </w:tr>
      <w:tr w14:paraId="42D20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329" w:hRule="atLeast"/>
        </w:trPr>
        <w:tc>
          <w:tcPr>
            <w:tcW w:w="3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1CC2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5ED7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5F2E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0E22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3D6F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指标性质</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478A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指标方向</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D50B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8A8E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E64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计量单位</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AF3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516D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24DB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14:paraId="08D2F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329" w:hRule="atLeast"/>
        </w:trPr>
        <w:tc>
          <w:tcPr>
            <w:tcW w:w="346" w:type="dxa"/>
            <w:vMerge w:val="restart"/>
            <w:tcBorders>
              <w:top w:val="single" w:color="000000" w:sz="4" w:space="0"/>
              <w:left w:val="single" w:color="000000" w:sz="4" w:space="0"/>
              <w:right w:val="single" w:color="000000" w:sz="4" w:space="0"/>
            </w:tcBorders>
            <w:shd w:val="clear" w:color="auto" w:fill="auto"/>
            <w:vAlign w:val="center"/>
          </w:tcPr>
          <w:p w14:paraId="7077B66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780" w:type="dxa"/>
            <w:vMerge w:val="restart"/>
            <w:tcBorders>
              <w:top w:val="single" w:color="000000" w:sz="4" w:space="0"/>
              <w:left w:val="single" w:color="000000" w:sz="4" w:space="0"/>
              <w:right w:val="single" w:color="000000" w:sz="4" w:space="0"/>
            </w:tcBorders>
            <w:shd w:val="clear" w:color="auto" w:fill="auto"/>
            <w:vAlign w:val="center"/>
          </w:tcPr>
          <w:p w14:paraId="1D406D0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782" w:type="dxa"/>
            <w:vMerge w:val="restart"/>
            <w:tcBorders>
              <w:top w:val="single" w:color="000000" w:sz="4" w:space="0"/>
              <w:left w:val="single" w:color="000000" w:sz="4" w:space="0"/>
              <w:right w:val="single" w:color="000000" w:sz="4" w:space="0"/>
            </w:tcBorders>
            <w:shd w:val="clear" w:color="auto" w:fill="auto"/>
            <w:vAlign w:val="center"/>
          </w:tcPr>
          <w:p w14:paraId="6D8842C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783" w:type="dxa"/>
            <w:tcBorders>
              <w:top w:val="single" w:color="000000" w:sz="4" w:space="0"/>
              <w:left w:val="single" w:color="000000" w:sz="4" w:space="0"/>
              <w:right w:val="single" w:color="000000" w:sz="4" w:space="0"/>
            </w:tcBorders>
            <w:shd w:val="clear" w:color="auto" w:fill="auto"/>
            <w:vAlign w:val="center"/>
          </w:tcPr>
          <w:p w14:paraId="518579E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农村牧区科普培训次数</w:t>
            </w:r>
          </w:p>
        </w:tc>
        <w:tc>
          <w:tcPr>
            <w:tcW w:w="780" w:type="dxa"/>
            <w:tcBorders>
              <w:top w:val="single" w:color="000000" w:sz="4" w:space="0"/>
              <w:left w:val="single" w:color="000000" w:sz="4" w:space="0"/>
              <w:right w:val="single" w:color="000000" w:sz="4" w:space="0"/>
            </w:tcBorders>
            <w:shd w:val="clear" w:color="auto" w:fill="auto"/>
            <w:vAlign w:val="center"/>
          </w:tcPr>
          <w:p w14:paraId="3C82A0B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81" w:type="dxa"/>
            <w:tcBorders>
              <w:top w:val="single" w:color="000000" w:sz="4" w:space="0"/>
              <w:left w:val="single" w:color="000000" w:sz="4" w:space="0"/>
              <w:right w:val="single" w:color="000000" w:sz="4" w:space="0"/>
            </w:tcBorders>
            <w:shd w:val="clear" w:color="auto" w:fill="auto"/>
            <w:vAlign w:val="center"/>
          </w:tcPr>
          <w:p w14:paraId="4008BE7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82" w:type="dxa"/>
            <w:tcBorders>
              <w:top w:val="single" w:color="000000" w:sz="4" w:space="0"/>
              <w:left w:val="single" w:color="000000" w:sz="4" w:space="0"/>
              <w:right w:val="single" w:color="000000" w:sz="4" w:space="0"/>
            </w:tcBorders>
            <w:shd w:val="clear" w:color="auto" w:fill="auto"/>
            <w:vAlign w:val="center"/>
          </w:tcPr>
          <w:p w14:paraId="155AADB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92" w:type="dxa"/>
            <w:tcBorders>
              <w:top w:val="single" w:color="000000" w:sz="4" w:space="0"/>
              <w:left w:val="single" w:color="000000" w:sz="4" w:space="0"/>
              <w:right w:val="single" w:color="000000" w:sz="4" w:space="0"/>
            </w:tcBorders>
            <w:shd w:val="clear" w:color="auto" w:fill="auto"/>
            <w:vAlign w:val="center"/>
          </w:tcPr>
          <w:p w14:paraId="34ED50E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60.00</w:t>
            </w:r>
          </w:p>
        </w:tc>
        <w:tc>
          <w:tcPr>
            <w:tcW w:w="783" w:type="dxa"/>
            <w:tcBorders>
              <w:top w:val="single" w:color="000000" w:sz="4" w:space="0"/>
              <w:left w:val="single" w:color="000000" w:sz="4" w:space="0"/>
              <w:right w:val="single" w:color="000000" w:sz="4" w:space="0"/>
            </w:tcBorders>
            <w:shd w:val="clear" w:color="auto" w:fill="auto"/>
            <w:vAlign w:val="center"/>
          </w:tcPr>
          <w:p w14:paraId="1EC4A90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场次</w:t>
            </w:r>
          </w:p>
        </w:tc>
        <w:tc>
          <w:tcPr>
            <w:tcW w:w="782" w:type="dxa"/>
            <w:tcBorders>
              <w:top w:val="single" w:color="000000" w:sz="4" w:space="0"/>
              <w:left w:val="single" w:color="000000" w:sz="4" w:space="0"/>
              <w:right w:val="single" w:color="000000" w:sz="4" w:space="0"/>
            </w:tcBorders>
            <w:shd w:val="clear" w:color="auto" w:fill="auto"/>
            <w:vAlign w:val="center"/>
          </w:tcPr>
          <w:p w14:paraId="0718822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82" w:type="dxa"/>
            <w:tcBorders>
              <w:top w:val="single" w:color="000000" w:sz="4" w:space="0"/>
              <w:left w:val="single" w:color="000000" w:sz="4" w:space="0"/>
              <w:right w:val="single" w:color="000000" w:sz="4" w:space="0"/>
            </w:tcBorders>
            <w:shd w:val="clear" w:color="auto" w:fill="auto"/>
            <w:vAlign w:val="center"/>
          </w:tcPr>
          <w:p w14:paraId="5A08CAA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76" w:type="dxa"/>
            <w:tcBorders>
              <w:top w:val="single" w:color="000000" w:sz="4" w:space="0"/>
              <w:left w:val="single" w:color="000000" w:sz="4" w:space="0"/>
              <w:right w:val="single" w:color="000000" w:sz="4" w:space="0"/>
            </w:tcBorders>
            <w:shd w:val="clear" w:color="auto" w:fill="auto"/>
            <w:vAlign w:val="center"/>
          </w:tcPr>
          <w:p w14:paraId="6082895C">
            <w:pPr>
              <w:jc w:val="center"/>
              <w:rPr>
                <w:rFonts w:hint="eastAsia" w:ascii="宋体" w:hAnsi="宋体" w:eastAsia="宋体" w:cs="宋体"/>
                <w:i w:val="0"/>
                <w:color w:val="000000"/>
                <w:sz w:val="18"/>
                <w:szCs w:val="18"/>
                <w:u w:val="none"/>
              </w:rPr>
            </w:pPr>
          </w:p>
        </w:tc>
      </w:tr>
      <w:tr w14:paraId="11E35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329" w:hRule="atLeast"/>
        </w:trPr>
        <w:tc>
          <w:tcPr>
            <w:tcW w:w="346" w:type="dxa"/>
            <w:vMerge w:val="continue"/>
            <w:tcBorders>
              <w:top w:val="single" w:color="000000" w:sz="4" w:space="0"/>
              <w:left w:val="single" w:color="000000" w:sz="4" w:space="0"/>
              <w:right w:val="single" w:color="000000" w:sz="4" w:space="0"/>
            </w:tcBorders>
            <w:shd w:val="clear" w:color="auto" w:fill="auto"/>
            <w:vAlign w:val="center"/>
          </w:tcPr>
          <w:p w14:paraId="25F09551">
            <w:pPr>
              <w:jc w:val="center"/>
              <w:rPr>
                <w:rFonts w:hint="eastAsia" w:ascii="宋体" w:hAnsi="宋体" w:eastAsia="宋体" w:cs="宋体"/>
                <w:i w:val="0"/>
                <w:color w:val="000000"/>
                <w:sz w:val="18"/>
                <w:szCs w:val="18"/>
                <w:u w:val="none"/>
              </w:rPr>
            </w:pPr>
          </w:p>
        </w:tc>
        <w:tc>
          <w:tcPr>
            <w:tcW w:w="780" w:type="dxa"/>
            <w:vMerge w:val="continue"/>
            <w:tcBorders>
              <w:top w:val="single" w:color="000000" w:sz="4" w:space="0"/>
              <w:left w:val="single" w:color="000000" w:sz="4" w:space="0"/>
              <w:right w:val="single" w:color="000000" w:sz="4" w:space="0"/>
            </w:tcBorders>
            <w:shd w:val="clear" w:color="auto" w:fill="auto"/>
            <w:vAlign w:val="center"/>
          </w:tcPr>
          <w:p w14:paraId="6EFA89B4">
            <w:pPr>
              <w:jc w:val="center"/>
              <w:rPr>
                <w:rFonts w:hint="eastAsia" w:ascii="宋体" w:hAnsi="宋体" w:eastAsia="宋体" w:cs="宋体"/>
                <w:i w:val="0"/>
                <w:color w:val="000000"/>
                <w:sz w:val="18"/>
                <w:szCs w:val="18"/>
                <w:u w:val="none"/>
              </w:rPr>
            </w:pPr>
          </w:p>
        </w:tc>
        <w:tc>
          <w:tcPr>
            <w:tcW w:w="782" w:type="dxa"/>
            <w:vMerge w:val="continue"/>
            <w:tcBorders>
              <w:top w:val="single" w:color="000000" w:sz="4" w:space="0"/>
              <w:left w:val="single" w:color="000000" w:sz="4" w:space="0"/>
              <w:right w:val="single" w:color="000000" w:sz="4" w:space="0"/>
            </w:tcBorders>
            <w:shd w:val="clear" w:color="auto" w:fill="auto"/>
            <w:vAlign w:val="center"/>
          </w:tcPr>
          <w:p w14:paraId="3C4D4F40">
            <w:pPr>
              <w:jc w:val="center"/>
              <w:rPr>
                <w:rFonts w:hint="eastAsia" w:ascii="宋体" w:hAnsi="宋体" w:eastAsia="宋体" w:cs="宋体"/>
                <w:i w:val="0"/>
                <w:color w:val="000000"/>
                <w:sz w:val="18"/>
                <w:szCs w:val="18"/>
                <w:u w:val="none"/>
              </w:rPr>
            </w:pPr>
          </w:p>
        </w:tc>
        <w:tc>
          <w:tcPr>
            <w:tcW w:w="783" w:type="dxa"/>
            <w:tcBorders>
              <w:top w:val="single" w:color="000000" w:sz="4" w:space="0"/>
              <w:left w:val="single" w:color="000000" w:sz="4" w:space="0"/>
              <w:right w:val="single" w:color="000000" w:sz="4" w:space="0"/>
            </w:tcBorders>
            <w:shd w:val="clear" w:color="auto" w:fill="auto"/>
            <w:vAlign w:val="center"/>
          </w:tcPr>
          <w:p w14:paraId="0D81627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社区科普大学培训次数</w:t>
            </w:r>
          </w:p>
        </w:tc>
        <w:tc>
          <w:tcPr>
            <w:tcW w:w="780" w:type="dxa"/>
            <w:tcBorders>
              <w:top w:val="single" w:color="000000" w:sz="4" w:space="0"/>
              <w:left w:val="single" w:color="000000" w:sz="4" w:space="0"/>
              <w:right w:val="single" w:color="000000" w:sz="4" w:space="0"/>
            </w:tcBorders>
            <w:shd w:val="clear" w:color="auto" w:fill="auto"/>
            <w:vAlign w:val="center"/>
          </w:tcPr>
          <w:p w14:paraId="29C0A5B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81" w:type="dxa"/>
            <w:tcBorders>
              <w:top w:val="single" w:color="000000" w:sz="4" w:space="0"/>
              <w:left w:val="single" w:color="000000" w:sz="4" w:space="0"/>
              <w:right w:val="single" w:color="000000" w:sz="4" w:space="0"/>
            </w:tcBorders>
            <w:shd w:val="clear" w:color="auto" w:fill="auto"/>
            <w:vAlign w:val="center"/>
          </w:tcPr>
          <w:p w14:paraId="7C48681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82" w:type="dxa"/>
            <w:tcBorders>
              <w:top w:val="single" w:color="000000" w:sz="4" w:space="0"/>
              <w:left w:val="single" w:color="000000" w:sz="4" w:space="0"/>
              <w:right w:val="single" w:color="000000" w:sz="4" w:space="0"/>
            </w:tcBorders>
            <w:shd w:val="clear" w:color="auto" w:fill="auto"/>
            <w:vAlign w:val="center"/>
          </w:tcPr>
          <w:p w14:paraId="1C76ADF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792" w:type="dxa"/>
            <w:tcBorders>
              <w:top w:val="single" w:color="000000" w:sz="4" w:space="0"/>
              <w:left w:val="single" w:color="000000" w:sz="4" w:space="0"/>
              <w:right w:val="single" w:color="000000" w:sz="4" w:space="0"/>
            </w:tcBorders>
            <w:shd w:val="clear" w:color="auto" w:fill="auto"/>
            <w:vAlign w:val="center"/>
          </w:tcPr>
          <w:p w14:paraId="2B6739B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80.00</w:t>
            </w:r>
          </w:p>
        </w:tc>
        <w:tc>
          <w:tcPr>
            <w:tcW w:w="783" w:type="dxa"/>
            <w:tcBorders>
              <w:top w:val="single" w:color="000000" w:sz="4" w:space="0"/>
              <w:left w:val="single" w:color="000000" w:sz="4" w:space="0"/>
              <w:right w:val="single" w:color="000000" w:sz="4" w:space="0"/>
            </w:tcBorders>
            <w:shd w:val="clear" w:color="auto" w:fill="auto"/>
            <w:vAlign w:val="center"/>
          </w:tcPr>
          <w:p w14:paraId="53CCC9D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场次</w:t>
            </w:r>
          </w:p>
        </w:tc>
        <w:tc>
          <w:tcPr>
            <w:tcW w:w="782" w:type="dxa"/>
            <w:tcBorders>
              <w:top w:val="single" w:color="000000" w:sz="4" w:space="0"/>
              <w:left w:val="single" w:color="000000" w:sz="4" w:space="0"/>
              <w:right w:val="single" w:color="000000" w:sz="4" w:space="0"/>
            </w:tcBorders>
            <w:shd w:val="clear" w:color="auto" w:fill="auto"/>
            <w:vAlign w:val="center"/>
          </w:tcPr>
          <w:p w14:paraId="411DBD6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82" w:type="dxa"/>
            <w:tcBorders>
              <w:top w:val="single" w:color="000000" w:sz="4" w:space="0"/>
              <w:left w:val="single" w:color="000000" w:sz="4" w:space="0"/>
              <w:right w:val="single" w:color="000000" w:sz="4" w:space="0"/>
            </w:tcBorders>
            <w:shd w:val="clear" w:color="auto" w:fill="auto"/>
            <w:vAlign w:val="center"/>
          </w:tcPr>
          <w:p w14:paraId="26A5E49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76" w:type="dxa"/>
            <w:tcBorders>
              <w:top w:val="single" w:color="000000" w:sz="4" w:space="0"/>
              <w:left w:val="single" w:color="000000" w:sz="4" w:space="0"/>
              <w:right w:val="single" w:color="000000" w:sz="4" w:space="0"/>
            </w:tcBorders>
            <w:shd w:val="clear" w:color="auto" w:fill="auto"/>
            <w:vAlign w:val="center"/>
          </w:tcPr>
          <w:p w14:paraId="08E0BDF5">
            <w:pPr>
              <w:jc w:val="center"/>
              <w:rPr>
                <w:rFonts w:hint="eastAsia" w:ascii="宋体" w:hAnsi="宋体" w:eastAsia="宋体" w:cs="宋体"/>
                <w:i w:val="0"/>
                <w:color w:val="000000"/>
                <w:sz w:val="18"/>
                <w:szCs w:val="18"/>
                <w:u w:val="none"/>
              </w:rPr>
            </w:pPr>
          </w:p>
        </w:tc>
      </w:tr>
      <w:tr w14:paraId="4152D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329" w:hRule="atLeast"/>
        </w:trPr>
        <w:tc>
          <w:tcPr>
            <w:tcW w:w="346" w:type="dxa"/>
            <w:vMerge w:val="continue"/>
            <w:tcBorders>
              <w:top w:val="single" w:color="000000" w:sz="4" w:space="0"/>
              <w:left w:val="single" w:color="000000" w:sz="4" w:space="0"/>
              <w:right w:val="single" w:color="000000" w:sz="4" w:space="0"/>
            </w:tcBorders>
            <w:shd w:val="clear" w:color="auto" w:fill="auto"/>
            <w:vAlign w:val="center"/>
          </w:tcPr>
          <w:p w14:paraId="06017002">
            <w:pPr>
              <w:jc w:val="center"/>
              <w:rPr>
                <w:rFonts w:hint="eastAsia" w:ascii="宋体" w:hAnsi="宋体" w:eastAsia="宋体" w:cs="宋体"/>
                <w:i w:val="0"/>
                <w:color w:val="000000"/>
                <w:sz w:val="18"/>
                <w:szCs w:val="18"/>
                <w:u w:val="none"/>
              </w:rPr>
            </w:pPr>
          </w:p>
        </w:tc>
        <w:tc>
          <w:tcPr>
            <w:tcW w:w="780" w:type="dxa"/>
            <w:vMerge w:val="continue"/>
            <w:tcBorders>
              <w:top w:val="single" w:color="000000" w:sz="4" w:space="0"/>
              <w:left w:val="single" w:color="000000" w:sz="4" w:space="0"/>
              <w:right w:val="single" w:color="000000" w:sz="4" w:space="0"/>
            </w:tcBorders>
            <w:shd w:val="clear" w:color="auto" w:fill="auto"/>
            <w:vAlign w:val="center"/>
          </w:tcPr>
          <w:p w14:paraId="671F9DC1">
            <w:pPr>
              <w:jc w:val="center"/>
              <w:rPr>
                <w:rFonts w:hint="eastAsia" w:ascii="宋体" w:hAnsi="宋体" w:eastAsia="宋体" w:cs="宋体"/>
                <w:i w:val="0"/>
                <w:color w:val="000000"/>
                <w:sz w:val="18"/>
                <w:szCs w:val="18"/>
                <w:u w:val="none"/>
              </w:rPr>
            </w:pPr>
          </w:p>
        </w:tc>
        <w:tc>
          <w:tcPr>
            <w:tcW w:w="782" w:type="dxa"/>
            <w:vMerge w:val="continue"/>
            <w:tcBorders>
              <w:top w:val="single" w:color="000000" w:sz="4" w:space="0"/>
              <w:left w:val="single" w:color="000000" w:sz="4" w:space="0"/>
              <w:right w:val="single" w:color="000000" w:sz="4" w:space="0"/>
            </w:tcBorders>
            <w:shd w:val="clear" w:color="auto" w:fill="auto"/>
            <w:vAlign w:val="center"/>
          </w:tcPr>
          <w:p w14:paraId="212EF0EC">
            <w:pPr>
              <w:jc w:val="center"/>
              <w:rPr>
                <w:rFonts w:hint="eastAsia" w:ascii="宋体" w:hAnsi="宋体" w:eastAsia="宋体" w:cs="宋体"/>
                <w:i w:val="0"/>
                <w:color w:val="000000"/>
                <w:sz w:val="18"/>
                <w:szCs w:val="18"/>
                <w:u w:val="none"/>
              </w:rPr>
            </w:pPr>
          </w:p>
        </w:tc>
        <w:tc>
          <w:tcPr>
            <w:tcW w:w="783" w:type="dxa"/>
            <w:tcBorders>
              <w:top w:val="single" w:color="000000" w:sz="4" w:space="0"/>
              <w:left w:val="single" w:color="000000" w:sz="4" w:space="0"/>
              <w:right w:val="single" w:color="000000" w:sz="4" w:space="0"/>
            </w:tcBorders>
            <w:shd w:val="clear" w:color="auto" w:fill="auto"/>
            <w:vAlign w:val="center"/>
          </w:tcPr>
          <w:p w14:paraId="7DD028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小科技园项目示范试种亩数</w:t>
            </w:r>
          </w:p>
        </w:tc>
        <w:tc>
          <w:tcPr>
            <w:tcW w:w="780" w:type="dxa"/>
            <w:tcBorders>
              <w:top w:val="single" w:color="000000" w:sz="4" w:space="0"/>
              <w:left w:val="single" w:color="000000" w:sz="4" w:space="0"/>
              <w:right w:val="single" w:color="000000" w:sz="4" w:space="0"/>
            </w:tcBorders>
            <w:shd w:val="clear" w:color="auto" w:fill="auto"/>
            <w:vAlign w:val="center"/>
          </w:tcPr>
          <w:p w14:paraId="766F847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81" w:type="dxa"/>
            <w:tcBorders>
              <w:top w:val="single" w:color="000000" w:sz="4" w:space="0"/>
              <w:left w:val="single" w:color="000000" w:sz="4" w:space="0"/>
              <w:right w:val="single" w:color="000000" w:sz="4" w:space="0"/>
            </w:tcBorders>
            <w:shd w:val="clear" w:color="auto" w:fill="auto"/>
            <w:vAlign w:val="center"/>
          </w:tcPr>
          <w:p w14:paraId="7D07D7C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82" w:type="dxa"/>
            <w:tcBorders>
              <w:top w:val="single" w:color="000000" w:sz="4" w:space="0"/>
              <w:left w:val="single" w:color="000000" w:sz="4" w:space="0"/>
              <w:right w:val="single" w:color="000000" w:sz="4" w:space="0"/>
            </w:tcBorders>
            <w:shd w:val="clear" w:color="auto" w:fill="auto"/>
            <w:vAlign w:val="center"/>
          </w:tcPr>
          <w:p w14:paraId="13167D0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792" w:type="dxa"/>
            <w:tcBorders>
              <w:top w:val="single" w:color="000000" w:sz="4" w:space="0"/>
              <w:left w:val="single" w:color="000000" w:sz="4" w:space="0"/>
              <w:right w:val="single" w:color="000000" w:sz="4" w:space="0"/>
            </w:tcBorders>
            <w:shd w:val="clear" w:color="auto" w:fill="auto"/>
            <w:vAlign w:val="center"/>
          </w:tcPr>
          <w:p w14:paraId="5CFFA5D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2000.00</w:t>
            </w:r>
          </w:p>
        </w:tc>
        <w:tc>
          <w:tcPr>
            <w:tcW w:w="783" w:type="dxa"/>
            <w:tcBorders>
              <w:top w:val="single" w:color="000000" w:sz="4" w:space="0"/>
              <w:left w:val="single" w:color="000000" w:sz="4" w:space="0"/>
              <w:right w:val="single" w:color="000000" w:sz="4" w:space="0"/>
            </w:tcBorders>
            <w:shd w:val="clear" w:color="auto" w:fill="auto"/>
            <w:vAlign w:val="center"/>
          </w:tcPr>
          <w:p w14:paraId="14AD1E4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亩</w:t>
            </w:r>
          </w:p>
        </w:tc>
        <w:tc>
          <w:tcPr>
            <w:tcW w:w="782" w:type="dxa"/>
            <w:tcBorders>
              <w:top w:val="single" w:color="000000" w:sz="4" w:space="0"/>
              <w:left w:val="single" w:color="000000" w:sz="4" w:space="0"/>
              <w:right w:val="single" w:color="000000" w:sz="4" w:space="0"/>
            </w:tcBorders>
            <w:shd w:val="clear" w:color="auto" w:fill="auto"/>
            <w:vAlign w:val="center"/>
          </w:tcPr>
          <w:p w14:paraId="4F8AFB4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82" w:type="dxa"/>
            <w:tcBorders>
              <w:top w:val="single" w:color="000000" w:sz="4" w:space="0"/>
              <w:left w:val="single" w:color="000000" w:sz="4" w:space="0"/>
              <w:right w:val="single" w:color="000000" w:sz="4" w:space="0"/>
            </w:tcBorders>
            <w:shd w:val="clear" w:color="auto" w:fill="auto"/>
            <w:vAlign w:val="center"/>
          </w:tcPr>
          <w:p w14:paraId="2CF6126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76" w:type="dxa"/>
            <w:tcBorders>
              <w:top w:val="single" w:color="000000" w:sz="4" w:space="0"/>
              <w:left w:val="single" w:color="000000" w:sz="4" w:space="0"/>
              <w:right w:val="single" w:color="000000" w:sz="4" w:space="0"/>
            </w:tcBorders>
            <w:shd w:val="clear" w:color="auto" w:fill="auto"/>
            <w:vAlign w:val="center"/>
          </w:tcPr>
          <w:p w14:paraId="4754B2D4">
            <w:pPr>
              <w:jc w:val="center"/>
              <w:rPr>
                <w:rFonts w:hint="eastAsia" w:ascii="宋体" w:hAnsi="宋体" w:eastAsia="宋体" w:cs="宋体"/>
                <w:i w:val="0"/>
                <w:color w:val="000000"/>
                <w:sz w:val="18"/>
                <w:szCs w:val="18"/>
                <w:u w:val="none"/>
              </w:rPr>
            </w:pPr>
          </w:p>
        </w:tc>
      </w:tr>
      <w:tr w14:paraId="53C95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51" w:hRule="atLeast"/>
        </w:trPr>
        <w:tc>
          <w:tcPr>
            <w:tcW w:w="346" w:type="dxa"/>
            <w:vMerge w:val="continue"/>
            <w:tcBorders>
              <w:top w:val="single" w:color="000000" w:sz="4" w:space="0"/>
              <w:left w:val="single" w:color="000000" w:sz="4" w:space="0"/>
              <w:right w:val="single" w:color="000000" w:sz="4" w:space="0"/>
            </w:tcBorders>
            <w:shd w:val="clear" w:color="auto" w:fill="auto"/>
            <w:vAlign w:val="center"/>
          </w:tcPr>
          <w:p w14:paraId="71128F3F">
            <w:pPr>
              <w:jc w:val="center"/>
              <w:rPr>
                <w:rFonts w:hint="eastAsia" w:ascii="宋体" w:hAnsi="宋体" w:eastAsia="宋体" w:cs="宋体"/>
                <w:i w:val="0"/>
                <w:color w:val="000000"/>
                <w:sz w:val="18"/>
                <w:szCs w:val="18"/>
                <w:u w:val="none"/>
              </w:rPr>
            </w:pPr>
          </w:p>
        </w:tc>
        <w:tc>
          <w:tcPr>
            <w:tcW w:w="780" w:type="dxa"/>
            <w:vMerge w:val="continue"/>
            <w:tcBorders>
              <w:top w:val="single" w:color="000000" w:sz="4" w:space="0"/>
              <w:left w:val="single" w:color="000000" w:sz="4" w:space="0"/>
              <w:right w:val="single" w:color="000000" w:sz="4" w:space="0"/>
            </w:tcBorders>
            <w:shd w:val="clear" w:color="auto" w:fill="auto"/>
            <w:vAlign w:val="center"/>
          </w:tcPr>
          <w:p w14:paraId="3195DDF2">
            <w:pPr>
              <w:jc w:val="center"/>
              <w:rPr>
                <w:rFonts w:hint="eastAsia" w:ascii="宋体" w:hAnsi="宋体" w:eastAsia="宋体" w:cs="宋体"/>
                <w:i w:val="0"/>
                <w:color w:val="000000"/>
                <w:sz w:val="18"/>
                <w:szCs w:val="18"/>
                <w:u w:val="none"/>
              </w:rPr>
            </w:pPr>
          </w:p>
        </w:tc>
        <w:tc>
          <w:tcPr>
            <w:tcW w:w="782" w:type="dxa"/>
            <w:vMerge w:val="continue"/>
            <w:tcBorders>
              <w:top w:val="single" w:color="000000" w:sz="4" w:space="0"/>
              <w:left w:val="single" w:color="000000" w:sz="4" w:space="0"/>
              <w:right w:val="single" w:color="000000" w:sz="4" w:space="0"/>
            </w:tcBorders>
            <w:shd w:val="clear" w:color="auto" w:fill="auto"/>
            <w:vAlign w:val="center"/>
          </w:tcPr>
          <w:p w14:paraId="45BB4D1C">
            <w:pPr>
              <w:jc w:val="center"/>
              <w:rPr>
                <w:rFonts w:hint="eastAsia" w:ascii="宋体" w:hAnsi="宋体" w:eastAsia="宋体" w:cs="宋体"/>
                <w:i w:val="0"/>
                <w:color w:val="000000"/>
                <w:sz w:val="18"/>
                <w:szCs w:val="18"/>
                <w:u w:val="none"/>
              </w:rPr>
            </w:pPr>
          </w:p>
        </w:tc>
        <w:tc>
          <w:tcPr>
            <w:tcW w:w="783" w:type="dxa"/>
            <w:tcBorders>
              <w:top w:val="single" w:color="000000" w:sz="4" w:space="0"/>
              <w:left w:val="single" w:color="000000" w:sz="4" w:space="0"/>
              <w:right w:val="single" w:color="000000" w:sz="4" w:space="0"/>
            </w:tcBorders>
            <w:shd w:val="clear" w:color="auto" w:fill="auto"/>
            <w:vAlign w:val="center"/>
          </w:tcPr>
          <w:p w14:paraId="40D55DC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发放津补贴老科协常务人员人数</w:t>
            </w:r>
          </w:p>
        </w:tc>
        <w:tc>
          <w:tcPr>
            <w:tcW w:w="780" w:type="dxa"/>
            <w:tcBorders>
              <w:top w:val="single" w:color="000000" w:sz="4" w:space="0"/>
              <w:left w:val="single" w:color="000000" w:sz="4" w:space="0"/>
              <w:right w:val="single" w:color="000000" w:sz="4" w:space="0"/>
            </w:tcBorders>
            <w:shd w:val="clear" w:color="auto" w:fill="auto"/>
            <w:vAlign w:val="center"/>
          </w:tcPr>
          <w:p w14:paraId="0523AE3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781" w:type="dxa"/>
            <w:tcBorders>
              <w:top w:val="single" w:color="000000" w:sz="4" w:space="0"/>
              <w:left w:val="single" w:color="000000" w:sz="4" w:space="0"/>
              <w:right w:val="single" w:color="000000" w:sz="4" w:space="0"/>
            </w:tcBorders>
            <w:shd w:val="clear" w:color="auto" w:fill="auto"/>
            <w:vAlign w:val="center"/>
          </w:tcPr>
          <w:p w14:paraId="6854C0E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782" w:type="dxa"/>
            <w:tcBorders>
              <w:top w:val="single" w:color="000000" w:sz="4" w:space="0"/>
              <w:left w:val="single" w:color="000000" w:sz="4" w:space="0"/>
              <w:right w:val="single" w:color="000000" w:sz="4" w:space="0"/>
            </w:tcBorders>
            <w:shd w:val="clear" w:color="auto" w:fill="auto"/>
            <w:vAlign w:val="center"/>
          </w:tcPr>
          <w:p w14:paraId="106BA1B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92" w:type="dxa"/>
            <w:tcBorders>
              <w:top w:val="single" w:color="000000" w:sz="4" w:space="0"/>
              <w:left w:val="single" w:color="000000" w:sz="4" w:space="0"/>
              <w:right w:val="single" w:color="000000" w:sz="4" w:space="0"/>
            </w:tcBorders>
            <w:shd w:val="clear" w:color="auto" w:fill="auto"/>
            <w:vAlign w:val="center"/>
          </w:tcPr>
          <w:p w14:paraId="327271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8.00</w:t>
            </w:r>
          </w:p>
        </w:tc>
        <w:tc>
          <w:tcPr>
            <w:tcW w:w="783" w:type="dxa"/>
            <w:tcBorders>
              <w:top w:val="single" w:color="000000" w:sz="4" w:space="0"/>
              <w:left w:val="single" w:color="000000" w:sz="4" w:space="0"/>
              <w:right w:val="single" w:color="000000" w:sz="4" w:space="0"/>
            </w:tcBorders>
            <w:shd w:val="clear" w:color="auto" w:fill="auto"/>
            <w:vAlign w:val="center"/>
          </w:tcPr>
          <w:p w14:paraId="0128D36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人</w:t>
            </w:r>
          </w:p>
        </w:tc>
        <w:tc>
          <w:tcPr>
            <w:tcW w:w="782" w:type="dxa"/>
            <w:tcBorders>
              <w:top w:val="single" w:color="000000" w:sz="4" w:space="0"/>
              <w:left w:val="single" w:color="000000" w:sz="4" w:space="0"/>
              <w:right w:val="single" w:color="000000" w:sz="4" w:space="0"/>
            </w:tcBorders>
            <w:shd w:val="clear" w:color="auto" w:fill="auto"/>
            <w:vAlign w:val="center"/>
          </w:tcPr>
          <w:p w14:paraId="089366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82" w:type="dxa"/>
            <w:tcBorders>
              <w:top w:val="single" w:color="000000" w:sz="4" w:space="0"/>
              <w:left w:val="single" w:color="000000" w:sz="4" w:space="0"/>
              <w:right w:val="single" w:color="000000" w:sz="4" w:space="0"/>
            </w:tcBorders>
            <w:shd w:val="clear" w:color="auto" w:fill="auto"/>
            <w:vAlign w:val="center"/>
          </w:tcPr>
          <w:p w14:paraId="266B824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776" w:type="dxa"/>
            <w:tcBorders>
              <w:top w:val="single" w:color="000000" w:sz="4" w:space="0"/>
              <w:left w:val="single" w:color="000000" w:sz="4" w:space="0"/>
              <w:right w:val="single" w:color="000000" w:sz="4" w:space="0"/>
            </w:tcBorders>
            <w:shd w:val="clear" w:color="auto" w:fill="auto"/>
            <w:vAlign w:val="center"/>
          </w:tcPr>
          <w:p w14:paraId="30938F9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2024年老科协常务人员换届，换届后常务人员8名，津补贴自8月份提高至每人每月1200元。</w:t>
            </w:r>
          </w:p>
        </w:tc>
      </w:tr>
      <w:tr w14:paraId="0D7E0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329" w:hRule="atLeast"/>
        </w:trPr>
        <w:tc>
          <w:tcPr>
            <w:tcW w:w="346" w:type="dxa"/>
            <w:vMerge w:val="continue"/>
            <w:tcBorders>
              <w:top w:val="single" w:color="000000" w:sz="4" w:space="0"/>
              <w:left w:val="single" w:color="000000" w:sz="4" w:space="0"/>
              <w:right w:val="single" w:color="000000" w:sz="4" w:space="0"/>
            </w:tcBorders>
            <w:shd w:val="clear" w:color="auto" w:fill="auto"/>
            <w:vAlign w:val="center"/>
          </w:tcPr>
          <w:p w14:paraId="214B7DA1">
            <w:pPr>
              <w:jc w:val="center"/>
              <w:rPr>
                <w:rFonts w:hint="eastAsia" w:ascii="宋体" w:hAnsi="宋体" w:eastAsia="宋体" w:cs="宋体"/>
                <w:i w:val="0"/>
                <w:color w:val="000000"/>
                <w:sz w:val="18"/>
                <w:szCs w:val="18"/>
                <w:u w:val="none"/>
              </w:rPr>
            </w:pPr>
          </w:p>
        </w:tc>
        <w:tc>
          <w:tcPr>
            <w:tcW w:w="780" w:type="dxa"/>
            <w:vMerge w:val="continue"/>
            <w:tcBorders>
              <w:top w:val="single" w:color="000000" w:sz="4" w:space="0"/>
              <w:left w:val="single" w:color="000000" w:sz="4" w:space="0"/>
              <w:right w:val="single" w:color="000000" w:sz="4" w:space="0"/>
            </w:tcBorders>
            <w:shd w:val="clear" w:color="auto" w:fill="auto"/>
            <w:vAlign w:val="center"/>
          </w:tcPr>
          <w:p w14:paraId="764B9B15">
            <w:pPr>
              <w:jc w:val="center"/>
              <w:rPr>
                <w:rFonts w:hint="eastAsia" w:ascii="宋体" w:hAnsi="宋体" w:eastAsia="宋体" w:cs="宋体"/>
                <w:i w:val="0"/>
                <w:color w:val="000000"/>
                <w:sz w:val="18"/>
                <w:szCs w:val="18"/>
                <w:u w:val="none"/>
              </w:rPr>
            </w:pPr>
          </w:p>
        </w:tc>
        <w:tc>
          <w:tcPr>
            <w:tcW w:w="782" w:type="dxa"/>
            <w:vMerge w:val="restart"/>
            <w:tcBorders>
              <w:top w:val="single" w:color="000000" w:sz="4" w:space="0"/>
              <w:left w:val="single" w:color="000000" w:sz="4" w:space="0"/>
              <w:right w:val="single" w:color="000000" w:sz="4" w:space="0"/>
            </w:tcBorders>
            <w:shd w:val="clear" w:color="auto" w:fill="auto"/>
            <w:vAlign w:val="center"/>
          </w:tcPr>
          <w:p w14:paraId="460FE57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783" w:type="dxa"/>
            <w:tcBorders>
              <w:top w:val="single" w:color="000000" w:sz="4" w:space="0"/>
              <w:left w:val="single" w:color="000000" w:sz="4" w:space="0"/>
              <w:right w:val="single" w:color="000000" w:sz="4" w:space="0"/>
            </w:tcBorders>
            <w:shd w:val="clear" w:color="auto" w:fill="auto"/>
            <w:vAlign w:val="center"/>
          </w:tcPr>
          <w:p w14:paraId="53DEC2B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社区科普大学培训完成率</w:t>
            </w:r>
          </w:p>
        </w:tc>
        <w:tc>
          <w:tcPr>
            <w:tcW w:w="780" w:type="dxa"/>
            <w:tcBorders>
              <w:top w:val="single" w:color="000000" w:sz="4" w:space="0"/>
              <w:left w:val="single" w:color="000000" w:sz="4" w:space="0"/>
              <w:right w:val="single" w:color="000000" w:sz="4" w:space="0"/>
            </w:tcBorders>
            <w:shd w:val="clear" w:color="auto" w:fill="auto"/>
            <w:vAlign w:val="center"/>
          </w:tcPr>
          <w:p w14:paraId="2F45589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81" w:type="dxa"/>
            <w:tcBorders>
              <w:top w:val="single" w:color="000000" w:sz="4" w:space="0"/>
              <w:left w:val="single" w:color="000000" w:sz="4" w:space="0"/>
              <w:right w:val="single" w:color="000000" w:sz="4" w:space="0"/>
            </w:tcBorders>
            <w:shd w:val="clear" w:color="auto" w:fill="auto"/>
            <w:vAlign w:val="center"/>
          </w:tcPr>
          <w:p w14:paraId="34F20F5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82" w:type="dxa"/>
            <w:tcBorders>
              <w:top w:val="single" w:color="000000" w:sz="4" w:space="0"/>
              <w:left w:val="single" w:color="000000" w:sz="4" w:space="0"/>
              <w:right w:val="single" w:color="000000" w:sz="4" w:space="0"/>
            </w:tcBorders>
            <w:shd w:val="clear" w:color="auto" w:fill="auto"/>
            <w:vAlign w:val="center"/>
          </w:tcPr>
          <w:p w14:paraId="6FC91C3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792" w:type="dxa"/>
            <w:tcBorders>
              <w:top w:val="single" w:color="000000" w:sz="4" w:space="0"/>
              <w:left w:val="single" w:color="000000" w:sz="4" w:space="0"/>
              <w:right w:val="single" w:color="000000" w:sz="4" w:space="0"/>
            </w:tcBorders>
            <w:shd w:val="clear" w:color="auto" w:fill="auto"/>
            <w:vAlign w:val="center"/>
          </w:tcPr>
          <w:p w14:paraId="6100119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783" w:type="dxa"/>
            <w:tcBorders>
              <w:top w:val="single" w:color="000000" w:sz="4" w:space="0"/>
              <w:left w:val="single" w:color="000000" w:sz="4" w:space="0"/>
              <w:right w:val="single" w:color="000000" w:sz="4" w:space="0"/>
            </w:tcBorders>
            <w:shd w:val="clear" w:color="auto" w:fill="auto"/>
            <w:vAlign w:val="center"/>
          </w:tcPr>
          <w:p w14:paraId="703C304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82" w:type="dxa"/>
            <w:tcBorders>
              <w:top w:val="single" w:color="000000" w:sz="4" w:space="0"/>
              <w:left w:val="single" w:color="000000" w:sz="4" w:space="0"/>
              <w:right w:val="single" w:color="000000" w:sz="4" w:space="0"/>
            </w:tcBorders>
            <w:shd w:val="clear" w:color="auto" w:fill="auto"/>
            <w:vAlign w:val="center"/>
          </w:tcPr>
          <w:p w14:paraId="0D7773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82" w:type="dxa"/>
            <w:tcBorders>
              <w:top w:val="single" w:color="000000" w:sz="4" w:space="0"/>
              <w:left w:val="single" w:color="000000" w:sz="4" w:space="0"/>
              <w:right w:val="single" w:color="000000" w:sz="4" w:space="0"/>
            </w:tcBorders>
            <w:shd w:val="clear" w:color="auto" w:fill="auto"/>
            <w:vAlign w:val="center"/>
          </w:tcPr>
          <w:p w14:paraId="37973A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76" w:type="dxa"/>
            <w:tcBorders>
              <w:top w:val="single" w:color="000000" w:sz="4" w:space="0"/>
              <w:left w:val="single" w:color="000000" w:sz="4" w:space="0"/>
              <w:right w:val="single" w:color="000000" w:sz="4" w:space="0"/>
            </w:tcBorders>
            <w:shd w:val="clear" w:color="auto" w:fill="auto"/>
            <w:vAlign w:val="center"/>
          </w:tcPr>
          <w:p w14:paraId="43B4EDBB">
            <w:pPr>
              <w:jc w:val="center"/>
              <w:rPr>
                <w:rFonts w:hint="eastAsia" w:ascii="宋体" w:hAnsi="宋体" w:eastAsia="宋体" w:cs="宋体"/>
                <w:i w:val="0"/>
                <w:color w:val="000000"/>
                <w:sz w:val="18"/>
                <w:szCs w:val="18"/>
                <w:u w:val="none"/>
              </w:rPr>
            </w:pPr>
          </w:p>
        </w:tc>
      </w:tr>
      <w:tr w14:paraId="6B4D8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329" w:hRule="atLeast"/>
        </w:trPr>
        <w:tc>
          <w:tcPr>
            <w:tcW w:w="346" w:type="dxa"/>
            <w:vMerge w:val="continue"/>
            <w:tcBorders>
              <w:top w:val="single" w:color="000000" w:sz="4" w:space="0"/>
              <w:left w:val="single" w:color="000000" w:sz="4" w:space="0"/>
              <w:right w:val="single" w:color="000000" w:sz="4" w:space="0"/>
            </w:tcBorders>
            <w:shd w:val="clear" w:color="auto" w:fill="auto"/>
            <w:vAlign w:val="center"/>
          </w:tcPr>
          <w:p w14:paraId="253A6156">
            <w:pPr>
              <w:jc w:val="center"/>
              <w:rPr>
                <w:rFonts w:hint="eastAsia" w:ascii="宋体" w:hAnsi="宋体" w:eastAsia="宋体" w:cs="宋体"/>
                <w:i w:val="0"/>
                <w:color w:val="000000"/>
                <w:sz w:val="18"/>
                <w:szCs w:val="18"/>
                <w:u w:val="none"/>
              </w:rPr>
            </w:pPr>
          </w:p>
        </w:tc>
        <w:tc>
          <w:tcPr>
            <w:tcW w:w="780" w:type="dxa"/>
            <w:vMerge w:val="continue"/>
            <w:tcBorders>
              <w:top w:val="single" w:color="000000" w:sz="4" w:space="0"/>
              <w:left w:val="single" w:color="000000" w:sz="4" w:space="0"/>
              <w:right w:val="single" w:color="000000" w:sz="4" w:space="0"/>
            </w:tcBorders>
            <w:shd w:val="clear" w:color="auto" w:fill="auto"/>
            <w:vAlign w:val="center"/>
          </w:tcPr>
          <w:p w14:paraId="3E3F21FA">
            <w:pPr>
              <w:jc w:val="center"/>
              <w:rPr>
                <w:rFonts w:hint="eastAsia" w:ascii="宋体" w:hAnsi="宋体" w:eastAsia="宋体" w:cs="宋体"/>
                <w:i w:val="0"/>
                <w:color w:val="000000"/>
                <w:sz w:val="18"/>
                <w:szCs w:val="18"/>
                <w:u w:val="none"/>
              </w:rPr>
            </w:pPr>
          </w:p>
        </w:tc>
        <w:tc>
          <w:tcPr>
            <w:tcW w:w="782" w:type="dxa"/>
            <w:vMerge w:val="continue"/>
            <w:tcBorders>
              <w:top w:val="single" w:color="000000" w:sz="4" w:space="0"/>
              <w:left w:val="single" w:color="000000" w:sz="4" w:space="0"/>
              <w:right w:val="single" w:color="000000" w:sz="4" w:space="0"/>
            </w:tcBorders>
            <w:shd w:val="clear" w:color="auto" w:fill="auto"/>
            <w:vAlign w:val="center"/>
          </w:tcPr>
          <w:p w14:paraId="6953A2BE">
            <w:pPr>
              <w:jc w:val="center"/>
              <w:rPr>
                <w:rFonts w:hint="eastAsia" w:ascii="宋体" w:hAnsi="宋体" w:eastAsia="宋体" w:cs="宋体"/>
                <w:i w:val="0"/>
                <w:color w:val="000000"/>
                <w:sz w:val="18"/>
                <w:szCs w:val="18"/>
                <w:u w:val="none"/>
              </w:rPr>
            </w:pPr>
          </w:p>
        </w:tc>
        <w:tc>
          <w:tcPr>
            <w:tcW w:w="783" w:type="dxa"/>
            <w:tcBorders>
              <w:top w:val="single" w:color="000000" w:sz="4" w:space="0"/>
              <w:left w:val="single" w:color="000000" w:sz="4" w:space="0"/>
              <w:right w:val="single" w:color="000000" w:sz="4" w:space="0"/>
            </w:tcBorders>
            <w:shd w:val="clear" w:color="auto" w:fill="auto"/>
            <w:vAlign w:val="center"/>
          </w:tcPr>
          <w:p w14:paraId="7CED80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农村牧区科普培训完成率</w:t>
            </w:r>
          </w:p>
        </w:tc>
        <w:tc>
          <w:tcPr>
            <w:tcW w:w="780" w:type="dxa"/>
            <w:tcBorders>
              <w:top w:val="single" w:color="000000" w:sz="4" w:space="0"/>
              <w:left w:val="single" w:color="000000" w:sz="4" w:space="0"/>
              <w:right w:val="single" w:color="000000" w:sz="4" w:space="0"/>
            </w:tcBorders>
            <w:shd w:val="clear" w:color="auto" w:fill="auto"/>
            <w:vAlign w:val="center"/>
          </w:tcPr>
          <w:p w14:paraId="5FC07C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81" w:type="dxa"/>
            <w:tcBorders>
              <w:top w:val="single" w:color="000000" w:sz="4" w:space="0"/>
              <w:left w:val="single" w:color="000000" w:sz="4" w:space="0"/>
              <w:right w:val="single" w:color="000000" w:sz="4" w:space="0"/>
            </w:tcBorders>
            <w:shd w:val="clear" w:color="auto" w:fill="auto"/>
            <w:vAlign w:val="center"/>
          </w:tcPr>
          <w:p w14:paraId="00860EE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82" w:type="dxa"/>
            <w:tcBorders>
              <w:top w:val="single" w:color="000000" w:sz="4" w:space="0"/>
              <w:left w:val="single" w:color="000000" w:sz="4" w:space="0"/>
              <w:right w:val="single" w:color="000000" w:sz="4" w:space="0"/>
            </w:tcBorders>
            <w:shd w:val="clear" w:color="auto" w:fill="auto"/>
            <w:vAlign w:val="center"/>
          </w:tcPr>
          <w:p w14:paraId="46025FA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792" w:type="dxa"/>
            <w:tcBorders>
              <w:top w:val="single" w:color="000000" w:sz="4" w:space="0"/>
              <w:left w:val="single" w:color="000000" w:sz="4" w:space="0"/>
              <w:right w:val="single" w:color="000000" w:sz="4" w:space="0"/>
            </w:tcBorders>
            <w:shd w:val="clear" w:color="auto" w:fill="auto"/>
            <w:vAlign w:val="center"/>
          </w:tcPr>
          <w:p w14:paraId="55BC0E9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783" w:type="dxa"/>
            <w:tcBorders>
              <w:top w:val="single" w:color="000000" w:sz="4" w:space="0"/>
              <w:left w:val="single" w:color="000000" w:sz="4" w:space="0"/>
              <w:right w:val="single" w:color="000000" w:sz="4" w:space="0"/>
            </w:tcBorders>
            <w:shd w:val="clear" w:color="auto" w:fill="auto"/>
            <w:vAlign w:val="center"/>
          </w:tcPr>
          <w:p w14:paraId="22CFA62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82" w:type="dxa"/>
            <w:tcBorders>
              <w:top w:val="single" w:color="000000" w:sz="4" w:space="0"/>
              <w:left w:val="single" w:color="000000" w:sz="4" w:space="0"/>
              <w:right w:val="single" w:color="000000" w:sz="4" w:space="0"/>
            </w:tcBorders>
            <w:shd w:val="clear" w:color="auto" w:fill="auto"/>
            <w:vAlign w:val="center"/>
          </w:tcPr>
          <w:p w14:paraId="186B616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82" w:type="dxa"/>
            <w:tcBorders>
              <w:top w:val="single" w:color="000000" w:sz="4" w:space="0"/>
              <w:left w:val="single" w:color="000000" w:sz="4" w:space="0"/>
              <w:right w:val="single" w:color="000000" w:sz="4" w:space="0"/>
            </w:tcBorders>
            <w:shd w:val="clear" w:color="auto" w:fill="auto"/>
            <w:vAlign w:val="center"/>
          </w:tcPr>
          <w:p w14:paraId="3E6148C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76" w:type="dxa"/>
            <w:tcBorders>
              <w:top w:val="single" w:color="000000" w:sz="4" w:space="0"/>
              <w:left w:val="single" w:color="000000" w:sz="4" w:space="0"/>
              <w:right w:val="single" w:color="000000" w:sz="4" w:space="0"/>
            </w:tcBorders>
            <w:shd w:val="clear" w:color="auto" w:fill="auto"/>
            <w:vAlign w:val="center"/>
          </w:tcPr>
          <w:p w14:paraId="1129B644">
            <w:pPr>
              <w:jc w:val="center"/>
              <w:rPr>
                <w:rFonts w:hint="eastAsia" w:ascii="宋体" w:hAnsi="宋体" w:eastAsia="宋体" w:cs="宋体"/>
                <w:i w:val="0"/>
                <w:color w:val="000000"/>
                <w:sz w:val="18"/>
                <w:szCs w:val="18"/>
                <w:u w:val="none"/>
              </w:rPr>
            </w:pPr>
          </w:p>
        </w:tc>
      </w:tr>
      <w:tr w14:paraId="7F0F5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652" w:hRule="atLeast"/>
        </w:trPr>
        <w:tc>
          <w:tcPr>
            <w:tcW w:w="346" w:type="dxa"/>
            <w:vMerge w:val="continue"/>
            <w:tcBorders>
              <w:top w:val="single" w:color="000000" w:sz="4" w:space="0"/>
              <w:left w:val="single" w:color="000000" w:sz="4" w:space="0"/>
              <w:right w:val="single" w:color="000000" w:sz="4" w:space="0"/>
            </w:tcBorders>
            <w:shd w:val="clear" w:color="auto" w:fill="auto"/>
            <w:vAlign w:val="center"/>
          </w:tcPr>
          <w:p w14:paraId="230BE43A">
            <w:pPr>
              <w:jc w:val="center"/>
              <w:rPr>
                <w:rFonts w:hint="eastAsia" w:ascii="宋体" w:hAnsi="宋体" w:eastAsia="宋体" w:cs="宋体"/>
                <w:i w:val="0"/>
                <w:color w:val="000000"/>
                <w:sz w:val="18"/>
                <w:szCs w:val="18"/>
                <w:u w:val="none"/>
              </w:rPr>
            </w:pPr>
          </w:p>
        </w:tc>
        <w:tc>
          <w:tcPr>
            <w:tcW w:w="780" w:type="dxa"/>
            <w:vMerge w:val="continue"/>
            <w:tcBorders>
              <w:top w:val="single" w:color="000000" w:sz="4" w:space="0"/>
              <w:left w:val="single" w:color="000000" w:sz="4" w:space="0"/>
              <w:right w:val="single" w:color="000000" w:sz="4" w:space="0"/>
            </w:tcBorders>
            <w:shd w:val="clear" w:color="auto" w:fill="auto"/>
            <w:vAlign w:val="center"/>
          </w:tcPr>
          <w:p w14:paraId="06AEC27E">
            <w:pPr>
              <w:jc w:val="center"/>
              <w:rPr>
                <w:rFonts w:hint="eastAsia" w:ascii="宋体" w:hAnsi="宋体" w:eastAsia="宋体" w:cs="宋体"/>
                <w:i w:val="0"/>
                <w:color w:val="000000"/>
                <w:sz w:val="18"/>
                <w:szCs w:val="18"/>
                <w:u w:val="none"/>
              </w:rPr>
            </w:pPr>
          </w:p>
        </w:tc>
        <w:tc>
          <w:tcPr>
            <w:tcW w:w="782" w:type="dxa"/>
            <w:vMerge w:val="continue"/>
            <w:tcBorders>
              <w:top w:val="single" w:color="000000" w:sz="4" w:space="0"/>
              <w:left w:val="single" w:color="000000" w:sz="4" w:space="0"/>
              <w:right w:val="single" w:color="000000" w:sz="4" w:space="0"/>
            </w:tcBorders>
            <w:shd w:val="clear" w:color="auto" w:fill="auto"/>
            <w:vAlign w:val="center"/>
          </w:tcPr>
          <w:p w14:paraId="5D4D5B87">
            <w:pPr>
              <w:jc w:val="center"/>
              <w:rPr>
                <w:rFonts w:hint="eastAsia" w:ascii="宋体" w:hAnsi="宋体" w:eastAsia="宋体" w:cs="宋体"/>
                <w:i w:val="0"/>
                <w:color w:val="000000"/>
                <w:sz w:val="18"/>
                <w:szCs w:val="18"/>
                <w:u w:val="none"/>
              </w:rPr>
            </w:pPr>
          </w:p>
        </w:tc>
        <w:tc>
          <w:tcPr>
            <w:tcW w:w="783" w:type="dxa"/>
            <w:tcBorders>
              <w:top w:val="single" w:color="000000" w:sz="4" w:space="0"/>
              <w:left w:val="single" w:color="000000" w:sz="4" w:space="0"/>
              <w:right w:val="single" w:color="000000" w:sz="4" w:space="0"/>
            </w:tcBorders>
            <w:shd w:val="clear" w:color="auto" w:fill="auto"/>
            <w:vAlign w:val="center"/>
          </w:tcPr>
          <w:p w14:paraId="56820C0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小科技园项目示范试种完成率</w:t>
            </w:r>
          </w:p>
        </w:tc>
        <w:tc>
          <w:tcPr>
            <w:tcW w:w="780" w:type="dxa"/>
            <w:tcBorders>
              <w:top w:val="single" w:color="000000" w:sz="4" w:space="0"/>
              <w:left w:val="single" w:color="000000" w:sz="4" w:space="0"/>
              <w:right w:val="single" w:color="000000" w:sz="4" w:space="0"/>
            </w:tcBorders>
            <w:shd w:val="clear" w:color="auto" w:fill="auto"/>
            <w:vAlign w:val="center"/>
          </w:tcPr>
          <w:p w14:paraId="27A826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81" w:type="dxa"/>
            <w:tcBorders>
              <w:top w:val="single" w:color="000000" w:sz="4" w:space="0"/>
              <w:left w:val="single" w:color="000000" w:sz="4" w:space="0"/>
              <w:right w:val="single" w:color="000000" w:sz="4" w:space="0"/>
            </w:tcBorders>
            <w:shd w:val="clear" w:color="auto" w:fill="auto"/>
            <w:vAlign w:val="center"/>
          </w:tcPr>
          <w:p w14:paraId="257234F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82" w:type="dxa"/>
            <w:tcBorders>
              <w:top w:val="single" w:color="000000" w:sz="4" w:space="0"/>
              <w:left w:val="single" w:color="000000" w:sz="4" w:space="0"/>
              <w:right w:val="single" w:color="000000" w:sz="4" w:space="0"/>
            </w:tcBorders>
            <w:shd w:val="clear" w:color="auto" w:fill="auto"/>
            <w:vAlign w:val="center"/>
          </w:tcPr>
          <w:p w14:paraId="4E36425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792" w:type="dxa"/>
            <w:tcBorders>
              <w:top w:val="single" w:color="000000" w:sz="4" w:space="0"/>
              <w:left w:val="single" w:color="000000" w:sz="4" w:space="0"/>
              <w:right w:val="single" w:color="000000" w:sz="4" w:space="0"/>
            </w:tcBorders>
            <w:shd w:val="clear" w:color="auto" w:fill="auto"/>
            <w:vAlign w:val="center"/>
          </w:tcPr>
          <w:p w14:paraId="5DDFFE8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783" w:type="dxa"/>
            <w:tcBorders>
              <w:top w:val="single" w:color="000000" w:sz="4" w:space="0"/>
              <w:left w:val="single" w:color="000000" w:sz="4" w:space="0"/>
              <w:right w:val="single" w:color="000000" w:sz="4" w:space="0"/>
            </w:tcBorders>
            <w:shd w:val="clear" w:color="auto" w:fill="auto"/>
            <w:vAlign w:val="center"/>
          </w:tcPr>
          <w:p w14:paraId="3A0CA0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82" w:type="dxa"/>
            <w:tcBorders>
              <w:top w:val="single" w:color="000000" w:sz="4" w:space="0"/>
              <w:left w:val="single" w:color="000000" w:sz="4" w:space="0"/>
              <w:right w:val="single" w:color="000000" w:sz="4" w:space="0"/>
            </w:tcBorders>
            <w:shd w:val="clear" w:color="auto" w:fill="auto"/>
            <w:vAlign w:val="center"/>
          </w:tcPr>
          <w:p w14:paraId="3B351EC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82" w:type="dxa"/>
            <w:tcBorders>
              <w:top w:val="single" w:color="000000" w:sz="4" w:space="0"/>
              <w:left w:val="single" w:color="000000" w:sz="4" w:space="0"/>
              <w:right w:val="single" w:color="000000" w:sz="4" w:space="0"/>
            </w:tcBorders>
            <w:shd w:val="clear" w:color="auto" w:fill="auto"/>
            <w:vAlign w:val="center"/>
          </w:tcPr>
          <w:p w14:paraId="1AD5FA9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76" w:type="dxa"/>
            <w:tcBorders>
              <w:top w:val="single" w:color="000000" w:sz="4" w:space="0"/>
              <w:left w:val="single" w:color="000000" w:sz="4" w:space="0"/>
              <w:right w:val="single" w:color="000000" w:sz="4" w:space="0"/>
            </w:tcBorders>
            <w:shd w:val="clear" w:color="auto" w:fill="auto"/>
            <w:vAlign w:val="center"/>
          </w:tcPr>
          <w:p w14:paraId="51DD82AE">
            <w:pPr>
              <w:jc w:val="center"/>
              <w:rPr>
                <w:rFonts w:hint="eastAsia" w:ascii="宋体" w:hAnsi="宋体" w:eastAsia="宋体" w:cs="宋体"/>
                <w:i w:val="0"/>
                <w:color w:val="000000"/>
                <w:sz w:val="18"/>
                <w:szCs w:val="18"/>
                <w:u w:val="none"/>
              </w:rPr>
            </w:pPr>
          </w:p>
        </w:tc>
      </w:tr>
      <w:tr w14:paraId="4D659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07" w:hRule="atLeast"/>
        </w:trPr>
        <w:tc>
          <w:tcPr>
            <w:tcW w:w="346" w:type="dxa"/>
            <w:vMerge w:val="continue"/>
            <w:tcBorders>
              <w:top w:val="single" w:color="000000" w:sz="4" w:space="0"/>
              <w:left w:val="single" w:color="000000" w:sz="4" w:space="0"/>
              <w:right w:val="single" w:color="000000" w:sz="4" w:space="0"/>
            </w:tcBorders>
            <w:shd w:val="clear" w:color="auto" w:fill="auto"/>
            <w:vAlign w:val="center"/>
          </w:tcPr>
          <w:p w14:paraId="748A9B01">
            <w:pPr>
              <w:jc w:val="center"/>
              <w:rPr>
                <w:rFonts w:hint="eastAsia" w:ascii="宋体" w:hAnsi="宋体" w:eastAsia="宋体" w:cs="宋体"/>
                <w:i w:val="0"/>
                <w:color w:val="000000"/>
                <w:sz w:val="18"/>
                <w:szCs w:val="18"/>
                <w:u w:val="none"/>
              </w:rPr>
            </w:pPr>
          </w:p>
        </w:tc>
        <w:tc>
          <w:tcPr>
            <w:tcW w:w="780" w:type="dxa"/>
            <w:vMerge w:val="continue"/>
            <w:tcBorders>
              <w:top w:val="single" w:color="000000" w:sz="4" w:space="0"/>
              <w:left w:val="single" w:color="000000" w:sz="4" w:space="0"/>
              <w:right w:val="single" w:color="000000" w:sz="4" w:space="0"/>
            </w:tcBorders>
            <w:shd w:val="clear" w:color="auto" w:fill="auto"/>
            <w:vAlign w:val="center"/>
          </w:tcPr>
          <w:p w14:paraId="042D00D1">
            <w:pPr>
              <w:jc w:val="center"/>
              <w:rPr>
                <w:rFonts w:hint="eastAsia" w:ascii="宋体" w:hAnsi="宋体" w:eastAsia="宋体" w:cs="宋体"/>
                <w:i w:val="0"/>
                <w:color w:val="000000"/>
                <w:sz w:val="18"/>
                <w:szCs w:val="18"/>
                <w:u w:val="none"/>
              </w:rPr>
            </w:pPr>
          </w:p>
        </w:tc>
        <w:tc>
          <w:tcPr>
            <w:tcW w:w="782" w:type="dxa"/>
            <w:vMerge w:val="continue"/>
            <w:tcBorders>
              <w:top w:val="single" w:color="000000" w:sz="4" w:space="0"/>
              <w:left w:val="single" w:color="000000" w:sz="4" w:space="0"/>
              <w:right w:val="single" w:color="000000" w:sz="4" w:space="0"/>
            </w:tcBorders>
            <w:shd w:val="clear" w:color="auto" w:fill="auto"/>
            <w:vAlign w:val="center"/>
          </w:tcPr>
          <w:p w14:paraId="0C93EB55">
            <w:pPr>
              <w:jc w:val="center"/>
              <w:rPr>
                <w:rFonts w:hint="eastAsia" w:ascii="宋体" w:hAnsi="宋体" w:eastAsia="宋体" w:cs="宋体"/>
                <w:i w:val="0"/>
                <w:color w:val="000000"/>
                <w:sz w:val="18"/>
                <w:szCs w:val="18"/>
                <w:u w:val="none"/>
              </w:rPr>
            </w:pPr>
          </w:p>
        </w:tc>
        <w:tc>
          <w:tcPr>
            <w:tcW w:w="783" w:type="dxa"/>
            <w:tcBorders>
              <w:top w:val="single" w:color="000000" w:sz="4" w:space="0"/>
              <w:left w:val="single" w:color="000000" w:sz="4" w:space="0"/>
              <w:right w:val="single" w:color="000000" w:sz="4" w:space="0"/>
            </w:tcBorders>
            <w:shd w:val="clear" w:color="auto" w:fill="auto"/>
            <w:vAlign w:val="center"/>
          </w:tcPr>
          <w:p w14:paraId="43211E4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年度工作计划完成率</w:t>
            </w:r>
          </w:p>
        </w:tc>
        <w:tc>
          <w:tcPr>
            <w:tcW w:w="780" w:type="dxa"/>
            <w:tcBorders>
              <w:top w:val="single" w:color="000000" w:sz="4" w:space="0"/>
              <w:left w:val="single" w:color="000000" w:sz="4" w:space="0"/>
              <w:right w:val="single" w:color="000000" w:sz="4" w:space="0"/>
            </w:tcBorders>
            <w:shd w:val="clear" w:color="auto" w:fill="auto"/>
            <w:vAlign w:val="center"/>
          </w:tcPr>
          <w:p w14:paraId="5B0825E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81" w:type="dxa"/>
            <w:tcBorders>
              <w:top w:val="single" w:color="000000" w:sz="4" w:space="0"/>
              <w:left w:val="single" w:color="000000" w:sz="4" w:space="0"/>
              <w:right w:val="single" w:color="000000" w:sz="4" w:space="0"/>
            </w:tcBorders>
            <w:shd w:val="clear" w:color="auto" w:fill="auto"/>
            <w:vAlign w:val="center"/>
          </w:tcPr>
          <w:p w14:paraId="30D84BF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82" w:type="dxa"/>
            <w:tcBorders>
              <w:top w:val="single" w:color="000000" w:sz="4" w:space="0"/>
              <w:left w:val="single" w:color="000000" w:sz="4" w:space="0"/>
              <w:right w:val="single" w:color="000000" w:sz="4" w:space="0"/>
            </w:tcBorders>
            <w:shd w:val="clear" w:color="auto" w:fill="auto"/>
            <w:vAlign w:val="center"/>
          </w:tcPr>
          <w:p w14:paraId="1C4D588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792" w:type="dxa"/>
            <w:tcBorders>
              <w:top w:val="single" w:color="000000" w:sz="4" w:space="0"/>
              <w:left w:val="single" w:color="000000" w:sz="4" w:space="0"/>
              <w:right w:val="single" w:color="000000" w:sz="4" w:space="0"/>
            </w:tcBorders>
            <w:shd w:val="clear" w:color="auto" w:fill="auto"/>
            <w:vAlign w:val="center"/>
          </w:tcPr>
          <w:p w14:paraId="4020ECF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783" w:type="dxa"/>
            <w:tcBorders>
              <w:top w:val="single" w:color="000000" w:sz="4" w:space="0"/>
              <w:left w:val="single" w:color="000000" w:sz="4" w:space="0"/>
              <w:right w:val="single" w:color="000000" w:sz="4" w:space="0"/>
            </w:tcBorders>
            <w:shd w:val="clear" w:color="auto" w:fill="auto"/>
            <w:vAlign w:val="center"/>
          </w:tcPr>
          <w:p w14:paraId="3AE7BE6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82" w:type="dxa"/>
            <w:tcBorders>
              <w:top w:val="single" w:color="000000" w:sz="4" w:space="0"/>
              <w:left w:val="single" w:color="000000" w:sz="4" w:space="0"/>
              <w:right w:val="single" w:color="000000" w:sz="4" w:space="0"/>
            </w:tcBorders>
            <w:shd w:val="clear" w:color="auto" w:fill="auto"/>
            <w:vAlign w:val="center"/>
          </w:tcPr>
          <w:p w14:paraId="18E5F7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82" w:type="dxa"/>
            <w:tcBorders>
              <w:top w:val="single" w:color="000000" w:sz="4" w:space="0"/>
              <w:left w:val="single" w:color="000000" w:sz="4" w:space="0"/>
              <w:right w:val="single" w:color="000000" w:sz="4" w:space="0"/>
            </w:tcBorders>
            <w:shd w:val="clear" w:color="auto" w:fill="auto"/>
            <w:vAlign w:val="center"/>
          </w:tcPr>
          <w:p w14:paraId="6A66C75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76" w:type="dxa"/>
            <w:tcBorders>
              <w:top w:val="single" w:color="000000" w:sz="4" w:space="0"/>
              <w:left w:val="single" w:color="000000" w:sz="4" w:space="0"/>
              <w:right w:val="single" w:color="000000" w:sz="4" w:space="0"/>
            </w:tcBorders>
            <w:shd w:val="clear" w:color="auto" w:fill="auto"/>
            <w:vAlign w:val="center"/>
          </w:tcPr>
          <w:p w14:paraId="1EB88627">
            <w:pPr>
              <w:jc w:val="center"/>
              <w:rPr>
                <w:rFonts w:hint="eastAsia" w:ascii="宋体" w:hAnsi="宋体" w:eastAsia="宋体" w:cs="宋体"/>
                <w:i w:val="0"/>
                <w:color w:val="000000"/>
                <w:sz w:val="18"/>
                <w:szCs w:val="18"/>
                <w:u w:val="none"/>
              </w:rPr>
            </w:pPr>
          </w:p>
        </w:tc>
      </w:tr>
      <w:tr w14:paraId="246A6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07" w:hRule="atLeast"/>
        </w:trPr>
        <w:tc>
          <w:tcPr>
            <w:tcW w:w="346" w:type="dxa"/>
            <w:vMerge w:val="continue"/>
            <w:tcBorders>
              <w:top w:val="single" w:color="000000" w:sz="4" w:space="0"/>
              <w:left w:val="single" w:color="000000" w:sz="4" w:space="0"/>
              <w:right w:val="single" w:color="000000" w:sz="4" w:space="0"/>
            </w:tcBorders>
            <w:shd w:val="clear" w:color="auto" w:fill="auto"/>
            <w:vAlign w:val="center"/>
          </w:tcPr>
          <w:p w14:paraId="2DD80559">
            <w:pPr>
              <w:jc w:val="center"/>
              <w:rPr>
                <w:rFonts w:hint="eastAsia" w:ascii="宋体" w:hAnsi="宋体" w:eastAsia="宋体" w:cs="宋体"/>
                <w:i w:val="0"/>
                <w:color w:val="000000"/>
                <w:sz w:val="18"/>
                <w:szCs w:val="18"/>
                <w:u w:val="none"/>
              </w:rPr>
            </w:pPr>
          </w:p>
        </w:tc>
        <w:tc>
          <w:tcPr>
            <w:tcW w:w="780" w:type="dxa"/>
            <w:vMerge w:val="continue"/>
            <w:tcBorders>
              <w:top w:val="single" w:color="000000" w:sz="4" w:space="0"/>
              <w:left w:val="single" w:color="000000" w:sz="4" w:space="0"/>
              <w:right w:val="single" w:color="000000" w:sz="4" w:space="0"/>
            </w:tcBorders>
            <w:shd w:val="clear" w:color="auto" w:fill="auto"/>
            <w:vAlign w:val="center"/>
          </w:tcPr>
          <w:p w14:paraId="69A23A9D">
            <w:pPr>
              <w:jc w:val="center"/>
              <w:rPr>
                <w:rFonts w:hint="eastAsia" w:ascii="宋体" w:hAnsi="宋体" w:eastAsia="宋体" w:cs="宋体"/>
                <w:i w:val="0"/>
                <w:color w:val="000000"/>
                <w:sz w:val="18"/>
                <w:szCs w:val="18"/>
                <w:u w:val="none"/>
              </w:rPr>
            </w:pPr>
          </w:p>
        </w:tc>
        <w:tc>
          <w:tcPr>
            <w:tcW w:w="782" w:type="dxa"/>
            <w:vMerge w:val="restart"/>
            <w:tcBorders>
              <w:top w:val="single" w:color="000000" w:sz="4" w:space="0"/>
              <w:left w:val="single" w:color="000000" w:sz="4" w:space="0"/>
              <w:right w:val="single" w:color="000000" w:sz="4" w:space="0"/>
            </w:tcBorders>
            <w:shd w:val="clear" w:color="auto" w:fill="auto"/>
            <w:vAlign w:val="center"/>
          </w:tcPr>
          <w:p w14:paraId="10DD589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783" w:type="dxa"/>
            <w:tcBorders>
              <w:top w:val="single" w:color="000000" w:sz="4" w:space="0"/>
              <w:left w:val="single" w:color="000000" w:sz="4" w:space="0"/>
              <w:right w:val="single" w:color="000000" w:sz="4" w:space="0"/>
            </w:tcBorders>
            <w:shd w:val="clear" w:color="auto" w:fill="auto"/>
            <w:vAlign w:val="center"/>
          </w:tcPr>
          <w:p w14:paraId="151730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年度计划完成及时率</w:t>
            </w:r>
          </w:p>
        </w:tc>
        <w:tc>
          <w:tcPr>
            <w:tcW w:w="780" w:type="dxa"/>
            <w:tcBorders>
              <w:top w:val="single" w:color="000000" w:sz="4" w:space="0"/>
              <w:left w:val="single" w:color="000000" w:sz="4" w:space="0"/>
              <w:right w:val="single" w:color="000000" w:sz="4" w:space="0"/>
            </w:tcBorders>
            <w:shd w:val="clear" w:color="auto" w:fill="auto"/>
            <w:vAlign w:val="center"/>
          </w:tcPr>
          <w:p w14:paraId="08AEE17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81" w:type="dxa"/>
            <w:tcBorders>
              <w:top w:val="single" w:color="000000" w:sz="4" w:space="0"/>
              <w:left w:val="single" w:color="000000" w:sz="4" w:space="0"/>
              <w:right w:val="single" w:color="000000" w:sz="4" w:space="0"/>
            </w:tcBorders>
            <w:shd w:val="clear" w:color="auto" w:fill="auto"/>
            <w:vAlign w:val="center"/>
          </w:tcPr>
          <w:p w14:paraId="106A52B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82" w:type="dxa"/>
            <w:tcBorders>
              <w:top w:val="single" w:color="000000" w:sz="4" w:space="0"/>
              <w:left w:val="single" w:color="000000" w:sz="4" w:space="0"/>
              <w:right w:val="single" w:color="000000" w:sz="4" w:space="0"/>
            </w:tcBorders>
            <w:shd w:val="clear" w:color="auto" w:fill="auto"/>
            <w:vAlign w:val="center"/>
          </w:tcPr>
          <w:p w14:paraId="7DC036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792" w:type="dxa"/>
            <w:tcBorders>
              <w:top w:val="single" w:color="000000" w:sz="4" w:space="0"/>
              <w:left w:val="single" w:color="000000" w:sz="4" w:space="0"/>
              <w:right w:val="single" w:color="000000" w:sz="4" w:space="0"/>
            </w:tcBorders>
            <w:shd w:val="clear" w:color="auto" w:fill="auto"/>
            <w:vAlign w:val="center"/>
          </w:tcPr>
          <w:p w14:paraId="1EBDCE2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783" w:type="dxa"/>
            <w:tcBorders>
              <w:top w:val="single" w:color="000000" w:sz="4" w:space="0"/>
              <w:left w:val="single" w:color="000000" w:sz="4" w:space="0"/>
              <w:right w:val="single" w:color="000000" w:sz="4" w:space="0"/>
            </w:tcBorders>
            <w:shd w:val="clear" w:color="auto" w:fill="auto"/>
            <w:vAlign w:val="center"/>
          </w:tcPr>
          <w:p w14:paraId="621DA1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82" w:type="dxa"/>
            <w:tcBorders>
              <w:top w:val="single" w:color="000000" w:sz="4" w:space="0"/>
              <w:left w:val="single" w:color="000000" w:sz="4" w:space="0"/>
              <w:right w:val="single" w:color="000000" w:sz="4" w:space="0"/>
            </w:tcBorders>
            <w:shd w:val="clear" w:color="auto" w:fill="auto"/>
            <w:vAlign w:val="center"/>
          </w:tcPr>
          <w:p w14:paraId="6313268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82" w:type="dxa"/>
            <w:tcBorders>
              <w:top w:val="single" w:color="000000" w:sz="4" w:space="0"/>
              <w:left w:val="single" w:color="000000" w:sz="4" w:space="0"/>
              <w:right w:val="single" w:color="000000" w:sz="4" w:space="0"/>
            </w:tcBorders>
            <w:shd w:val="clear" w:color="auto" w:fill="auto"/>
            <w:vAlign w:val="center"/>
          </w:tcPr>
          <w:p w14:paraId="4B7AA37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76" w:type="dxa"/>
            <w:tcBorders>
              <w:top w:val="single" w:color="000000" w:sz="4" w:space="0"/>
              <w:left w:val="single" w:color="000000" w:sz="4" w:space="0"/>
              <w:right w:val="single" w:color="000000" w:sz="4" w:space="0"/>
            </w:tcBorders>
            <w:shd w:val="clear" w:color="auto" w:fill="auto"/>
            <w:vAlign w:val="center"/>
          </w:tcPr>
          <w:p w14:paraId="1B34B06E">
            <w:pPr>
              <w:jc w:val="center"/>
              <w:rPr>
                <w:rFonts w:hint="eastAsia" w:ascii="宋体" w:hAnsi="宋体" w:eastAsia="宋体" w:cs="宋体"/>
                <w:i w:val="0"/>
                <w:color w:val="000000"/>
                <w:sz w:val="18"/>
                <w:szCs w:val="18"/>
                <w:u w:val="none"/>
              </w:rPr>
            </w:pPr>
          </w:p>
        </w:tc>
      </w:tr>
      <w:tr w14:paraId="5467F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974" w:hRule="atLeast"/>
        </w:trPr>
        <w:tc>
          <w:tcPr>
            <w:tcW w:w="346" w:type="dxa"/>
            <w:vMerge w:val="continue"/>
            <w:tcBorders>
              <w:top w:val="single" w:color="000000" w:sz="4" w:space="0"/>
              <w:left w:val="single" w:color="000000" w:sz="4" w:space="0"/>
              <w:right w:val="single" w:color="000000" w:sz="4" w:space="0"/>
            </w:tcBorders>
            <w:shd w:val="clear" w:color="auto" w:fill="auto"/>
            <w:vAlign w:val="center"/>
          </w:tcPr>
          <w:p w14:paraId="39D3E5FC">
            <w:pPr>
              <w:jc w:val="center"/>
              <w:rPr>
                <w:rFonts w:hint="eastAsia" w:ascii="宋体" w:hAnsi="宋体" w:eastAsia="宋体" w:cs="宋体"/>
                <w:i w:val="0"/>
                <w:color w:val="000000"/>
                <w:sz w:val="18"/>
                <w:szCs w:val="18"/>
                <w:u w:val="none"/>
              </w:rPr>
            </w:pPr>
          </w:p>
        </w:tc>
        <w:tc>
          <w:tcPr>
            <w:tcW w:w="780" w:type="dxa"/>
            <w:vMerge w:val="continue"/>
            <w:tcBorders>
              <w:top w:val="single" w:color="000000" w:sz="4" w:space="0"/>
              <w:left w:val="single" w:color="000000" w:sz="4" w:space="0"/>
              <w:right w:val="single" w:color="000000" w:sz="4" w:space="0"/>
            </w:tcBorders>
            <w:shd w:val="clear" w:color="auto" w:fill="auto"/>
            <w:vAlign w:val="center"/>
          </w:tcPr>
          <w:p w14:paraId="6E646573">
            <w:pPr>
              <w:jc w:val="center"/>
              <w:rPr>
                <w:rFonts w:hint="eastAsia" w:ascii="宋体" w:hAnsi="宋体" w:eastAsia="宋体" w:cs="宋体"/>
                <w:i w:val="0"/>
                <w:color w:val="000000"/>
                <w:sz w:val="18"/>
                <w:szCs w:val="18"/>
                <w:u w:val="none"/>
              </w:rPr>
            </w:pPr>
          </w:p>
        </w:tc>
        <w:tc>
          <w:tcPr>
            <w:tcW w:w="782" w:type="dxa"/>
            <w:vMerge w:val="continue"/>
            <w:tcBorders>
              <w:top w:val="single" w:color="000000" w:sz="4" w:space="0"/>
              <w:left w:val="single" w:color="000000" w:sz="4" w:space="0"/>
              <w:right w:val="single" w:color="000000" w:sz="4" w:space="0"/>
            </w:tcBorders>
            <w:shd w:val="clear" w:color="auto" w:fill="auto"/>
            <w:vAlign w:val="center"/>
          </w:tcPr>
          <w:p w14:paraId="257BB5F9">
            <w:pPr>
              <w:jc w:val="center"/>
              <w:rPr>
                <w:rFonts w:hint="eastAsia" w:ascii="宋体" w:hAnsi="宋体" w:eastAsia="宋体" w:cs="宋体"/>
                <w:i w:val="0"/>
                <w:color w:val="000000"/>
                <w:sz w:val="18"/>
                <w:szCs w:val="18"/>
                <w:u w:val="none"/>
              </w:rPr>
            </w:pPr>
          </w:p>
        </w:tc>
        <w:tc>
          <w:tcPr>
            <w:tcW w:w="783" w:type="dxa"/>
            <w:tcBorders>
              <w:top w:val="single" w:color="000000" w:sz="4" w:space="0"/>
              <w:left w:val="single" w:color="000000" w:sz="4" w:space="0"/>
              <w:right w:val="single" w:color="000000" w:sz="4" w:space="0"/>
            </w:tcBorders>
            <w:shd w:val="clear" w:color="auto" w:fill="auto"/>
            <w:vAlign w:val="center"/>
          </w:tcPr>
          <w:p w14:paraId="6ACF216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每月老科协常务人员津补贴发放及时率</w:t>
            </w:r>
          </w:p>
        </w:tc>
        <w:tc>
          <w:tcPr>
            <w:tcW w:w="780" w:type="dxa"/>
            <w:tcBorders>
              <w:top w:val="single" w:color="000000" w:sz="4" w:space="0"/>
              <w:left w:val="single" w:color="000000" w:sz="4" w:space="0"/>
              <w:right w:val="single" w:color="000000" w:sz="4" w:space="0"/>
            </w:tcBorders>
            <w:shd w:val="clear" w:color="auto" w:fill="auto"/>
            <w:vAlign w:val="center"/>
          </w:tcPr>
          <w:p w14:paraId="2DFF8DA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81" w:type="dxa"/>
            <w:tcBorders>
              <w:top w:val="single" w:color="000000" w:sz="4" w:space="0"/>
              <w:left w:val="single" w:color="000000" w:sz="4" w:space="0"/>
              <w:right w:val="single" w:color="000000" w:sz="4" w:space="0"/>
            </w:tcBorders>
            <w:shd w:val="clear" w:color="auto" w:fill="auto"/>
            <w:vAlign w:val="center"/>
          </w:tcPr>
          <w:p w14:paraId="6630F09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82" w:type="dxa"/>
            <w:tcBorders>
              <w:top w:val="single" w:color="000000" w:sz="4" w:space="0"/>
              <w:left w:val="single" w:color="000000" w:sz="4" w:space="0"/>
              <w:right w:val="single" w:color="000000" w:sz="4" w:space="0"/>
            </w:tcBorders>
            <w:shd w:val="clear" w:color="auto" w:fill="auto"/>
            <w:vAlign w:val="center"/>
          </w:tcPr>
          <w:p w14:paraId="19CF630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792" w:type="dxa"/>
            <w:tcBorders>
              <w:top w:val="single" w:color="000000" w:sz="4" w:space="0"/>
              <w:left w:val="single" w:color="000000" w:sz="4" w:space="0"/>
              <w:right w:val="single" w:color="000000" w:sz="4" w:space="0"/>
            </w:tcBorders>
            <w:shd w:val="clear" w:color="auto" w:fill="auto"/>
            <w:vAlign w:val="center"/>
          </w:tcPr>
          <w:p w14:paraId="1D20ECA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783" w:type="dxa"/>
            <w:tcBorders>
              <w:top w:val="single" w:color="000000" w:sz="4" w:space="0"/>
              <w:left w:val="single" w:color="000000" w:sz="4" w:space="0"/>
              <w:right w:val="single" w:color="000000" w:sz="4" w:space="0"/>
            </w:tcBorders>
            <w:shd w:val="clear" w:color="auto" w:fill="auto"/>
            <w:vAlign w:val="center"/>
          </w:tcPr>
          <w:p w14:paraId="04E16EA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82" w:type="dxa"/>
            <w:tcBorders>
              <w:top w:val="single" w:color="000000" w:sz="4" w:space="0"/>
              <w:left w:val="single" w:color="000000" w:sz="4" w:space="0"/>
              <w:right w:val="single" w:color="000000" w:sz="4" w:space="0"/>
            </w:tcBorders>
            <w:shd w:val="clear" w:color="auto" w:fill="auto"/>
            <w:vAlign w:val="center"/>
          </w:tcPr>
          <w:p w14:paraId="07AA950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82" w:type="dxa"/>
            <w:tcBorders>
              <w:top w:val="single" w:color="000000" w:sz="4" w:space="0"/>
              <w:left w:val="single" w:color="000000" w:sz="4" w:space="0"/>
              <w:right w:val="single" w:color="000000" w:sz="4" w:space="0"/>
            </w:tcBorders>
            <w:shd w:val="clear" w:color="auto" w:fill="auto"/>
            <w:vAlign w:val="center"/>
          </w:tcPr>
          <w:p w14:paraId="5B3BA8A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76" w:type="dxa"/>
            <w:tcBorders>
              <w:top w:val="single" w:color="000000" w:sz="4" w:space="0"/>
              <w:left w:val="single" w:color="000000" w:sz="4" w:space="0"/>
              <w:right w:val="single" w:color="000000" w:sz="4" w:space="0"/>
            </w:tcBorders>
            <w:shd w:val="clear" w:color="auto" w:fill="auto"/>
            <w:vAlign w:val="center"/>
          </w:tcPr>
          <w:p w14:paraId="52E2B2C3">
            <w:pPr>
              <w:jc w:val="center"/>
              <w:rPr>
                <w:rFonts w:hint="eastAsia" w:ascii="宋体" w:hAnsi="宋体" w:eastAsia="宋体" w:cs="宋体"/>
                <w:i w:val="0"/>
                <w:color w:val="000000"/>
                <w:sz w:val="18"/>
                <w:szCs w:val="18"/>
                <w:u w:val="none"/>
              </w:rPr>
            </w:pPr>
          </w:p>
        </w:tc>
      </w:tr>
      <w:tr w14:paraId="20234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329" w:hRule="atLeast"/>
        </w:trPr>
        <w:tc>
          <w:tcPr>
            <w:tcW w:w="346" w:type="dxa"/>
            <w:vMerge w:val="continue"/>
            <w:tcBorders>
              <w:top w:val="single" w:color="000000" w:sz="4" w:space="0"/>
              <w:left w:val="single" w:color="000000" w:sz="4" w:space="0"/>
              <w:right w:val="single" w:color="000000" w:sz="4" w:space="0"/>
            </w:tcBorders>
            <w:shd w:val="clear" w:color="auto" w:fill="auto"/>
            <w:vAlign w:val="center"/>
          </w:tcPr>
          <w:p w14:paraId="6D6377BC">
            <w:pPr>
              <w:jc w:val="center"/>
              <w:rPr>
                <w:rFonts w:hint="eastAsia" w:ascii="宋体" w:hAnsi="宋体" w:eastAsia="宋体" w:cs="宋体"/>
                <w:i w:val="0"/>
                <w:color w:val="000000"/>
                <w:sz w:val="18"/>
                <w:szCs w:val="18"/>
                <w:u w:val="none"/>
              </w:rPr>
            </w:pPr>
          </w:p>
        </w:tc>
        <w:tc>
          <w:tcPr>
            <w:tcW w:w="780" w:type="dxa"/>
            <w:vMerge w:val="continue"/>
            <w:tcBorders>
              <w:top w:val="single" w:color="000000" w:sz="4" w:space="0"/>
              <w:left w:val="single" w:color="000000" w:sz="4" w:space="0"/>
              <w:right w:val="single" w:color="000000" w:sz="4" w:space="0"/>
            </w:tcBorders>
            <w:shd w:val="clear" w:color="auto" w:fill="auto"/>
            <w:vAlign w:val="center"/>
          </w:tcPr>
          <w:p w14:paraId="231D689C">
            <w:pPr>
              <w:jc w:val="center"/>
              <w:rPr>
                <w:rFonts w:hint="eastAsia" w:ascii="宋体" w:hAnsi="宋体" w:eastAsia="宋体" w:cs="宋体"/>
                <w:i w:val="0"/>
                <w:color w:val="000000"/>
                <w:sz w:val="18"/>
                <w:szCs w:val="18"/>
                <w:u w:val="none"/>
              </w:rPr>
            </w:pPr>
          </w:p>
        </w:tc>
        <w:tc>
          <w:tcPr>
            <w:tcW w:w="782" w:type="dxa"/>
            <w:vMerge w:val="continue"/>
            <w:tcBorders>
              <w:top w:val="single" w:color="000000" w:sz="4" w:space="0"/>
              <w:left w:val="single" w:color="000000" w:sz="4" w:space="0"/>
              <w:right w:val="single" w:color="000000" w:sz="4" w:space="0"/>
            </w:tcBorders>
            <w:shd w:val="clear" w:color="auto" w:fill="auto"/>
            <w:vAlign w:val="center"/>
          </w:tcPr>
          <w:p w14:paraId="79A9FB58">
            <w:pPr>
              <w:jc w:val="center"/>
              <w:rPr>
                <w:rFonts w:hint="eastAsia" w:ascii="宋体" w:hAnsi="宋体" w:eastAsia="宋体" w:cs="宋体"/>
                <w:i w:val="0"/>
                <w:color w:val="000000"/>
                <w:sz w:val="18"/>
                <w:szCs w:val="18"/>
                <w:u w:val="none"/>
              </w:rPr>
            </w:pPr>
          </w:p>
        </w:tc>
        <w:tc>
          <w:tcPr>
            <w:tcW w:w="783" w:type="dxa"/>
            <w:tcBorders>
              <w:top w:val="single" w:color="000000" w:sz="4" w:space="0"/>
              <w:left w:val="single" w:color="000000" w:sz="4" w:space="0"/>
              <w:right w:val="single" w:color="000000" w:sz="4" w:space="0"/>
            </w:tcBorders>
            <w:shd w:val="clear" w:color="auto" w:fill="auto"/>
            <w:vAlign w:val="center"/>
          </w:tcPr>
          <w:p w14:paraId="7EF0850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年度科普培训完成及时率</w:t>
            </w:r>
          </w:p>
        </w:tc>
        <w:tc>
          <w:tcPr>
            <w:tcW w:w="780" w:type="dxa"/>
            <w:tcBorders>
              <w:top w:val="single" w:color="000000" w:sz="4" w:space="0"/>
              <w:left w:val="single" w:color="000000" w:sz="4" w:space="0"/>
              <w:right w:val="single" w:color="000000" w:sz="4" w:space="0"/>
            </w:tcBorders>
            <w:shd w:val="clear" w:color="auto" w:fill="auto"/>
            <w:vAlign w:val="center"/>
          </w:tcPr>
          <w:p w14:paraId="10F8BA6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81" w:type="dxa"/>
            <w:tcBorders>
              <w:top w:val="single" w:color="000000" w:sz="4" w:space="0"/>
              <w:left w:val="single" w:color="000000" w:sz="4" w:space="0"/>
              <w:right w:val="single" w:color="000000" w:sz="4" w:space="0"/>
            </w:tcBorders>
            <w:shd w:val="clear" w:color="auto" w:fill="auto"/>
            <w:vAlign w:val="center"/>
          </w:tcPr>
          <w:p w14:paraId="375B11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82" w:type="dxa"/>
            <w:tcBorders>
              <w:top w:val="single" w:color="000000" w:sz="4" w:space="0"/>
              <w:left w:val="single" w:color="000000" w:sz="4" w:space="0"/>
              <w:right w:val="single" w:color="000000" w:sz="4" w:space="0"/>
            </w:tcBorders>
            <w:shd w:val="clear" w:color="auto" w:fill="auto"/>
            <w:vAlign w:val="center"/>
          </w:tcPr>
          <w:p w14:paraId="5C3AE3D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792" w:type="dxa"/>
            <w:tcBorders>
              <w:top w:val="single" w:color="000000" w:sz="4" w:space="0"/>
              <w:left w:val="single" w:color="000000" w:sz="4" w:space="0"/>
              <w:right w:val="single" w:color="000000" w:sz="4" w:space="0"/>
            </w:tcBorders>
            <w:shd w:val="clear" w:color="auto" w:fill="auto"/>
            <w:vAlign w:val="center"/>
          </w:tcPr>
          <w:p w14:paraId="10E626E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783" w:type="dxa"/>
            <w:tcBorders>
              <w:top w:val="single" w:color="000000" w:sz="4" w:space="0"/>
              <w:left w:val="single" w:color="000000" w:sz="4" w:space="0"/>
              <w:right w:val="single" w:color="000000" w:sz="4" w:space="0"/>
            </w:tcBorders>
            <w:shd w:val="clear" w:color="auto" w:fill="auto"/>
            <w:vAlign w:val="center"/>
          </w:tcPr>
          <w:p w14:paraId="16D6685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82" w:type="dxa"/>
            <w:tcBorders>
              <w:top w:val="single" w:color="000000" w:sz="4" w:space="0"/>
              <w:left w:val="single" w:color="000000" w:sz="4" w:space="0"/>
              <w:right w:val="single" w:color="000000" w:sz="4" w:space="0"/>
            </w:tcBorders>
            <w:shd w:val="clear" w:color="auto" w:fill="auto"/>
            <w:vAlign w:val="center"/>
          </w:tcPr>
          <w:p w14:paraId="03EEFBB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82" w:type="dxa"/>
            <w:tcBorders>
              <w:top w:val="single" w:color="000000" w:sz="4" w:space="0"/>
              <w:left w:val="single" w:color="000000" w:sz="4" w:space="0"/>
              <w:right w:val="single" w:color="000000" w:sz="4" w:space="0"/>
            </w:tcBorders>
            <w:shd w:val="clear" w:color="auto" w:fill="auto"/>
            <w:vAlign w:val="center"/>
          </w:tcPr>
          <w:p w14:paraId="05813B2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76" w:type="dxa"/>
            <w:tcBorders>
              <w:top w:val="single" w:color="000000" w:sz="4" w:space="0"/>
              <w:left w:val="single" w:color="000000" w:sz="4" w:space="0"/>
              <w:right w:val="single" w:color="000000" w:sz="4" w:space="0"/>
            </w:tcBorders>
            <w:shd w:val="clear" w:color="auto" w:fill="auto"/>
            <w:vAlign w:val="center"/>
          </w:tcPr>
          <w:p w14:paraId="16AEDC5F">
            <w:pPr>
              <w:jc w:val="center"/>
              <w:rPr>
                <w:rFonts w:hint="eastAsia" w:ascii="宋体" w:hAnsi="宋体" w:eastAsia="宋体" w:cs="宋体"/>
                <w:i w:val="0"/>
                <w:color w:val="000000"/>
                <w:sz w:val="18"/>
                <w:szCs w:val="18"/>
                <w:u w:val="none"/>
              </w:rPr>
            </w:pPr>
          </w:p>
        </w:tc>
      </w:tr>
      <w:tr w14:paraId="4B0A2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39" w:hRule="atLeast"/>
        </w:trPr>
        <w:tc>
          <w:tcPr>
            <w:tcW w:w="346" w:type="dxa"/>
            <w:vMerge w:val="continue"/>
            <w:tcBorders>
              <w:top w:val="single" w:color="000000" w:sz="4" w:space="0"/>
              <w:left w:val="single" w:color="000000" w:sz="4" w:space="0"/>
              <w:right w:val="single" w:color="000000" w:sz="4" w:space="0"/>
            </w:tcBorders>
            <w:shd w:val="clear" w:color="auto" w:fill="auto"/>
            <w:vAlign w:val="center"/>
          </w:tcPr>
          <w:p w14:paraId="275811F9">
            <w:pPr>
              <w:jc w:val="center"/>
              <w:rPr>
                <w:rFonts w:hint="eastAsia" w:ascii="宋体" w:hAnsi="宋体" w:eastAsia="宋体" w:cs="宋体"/>
                <w:i w:val="0"/>
                <w:color w:val="000000"/>
                <w:sz w:val="18"/>
                <w:szCs w:val="18"/>
                <w:u w:val="none"/>
              </w:rPr>
            </w:pPr>
          </w:p>
        </w:tc>
        <w:tc>
          <w:tcPr>
            <w:tcW w:w="780" w:type="dxa"/>
            <w:vMerge w:val="continue"/>
            <w:tcBorders>
              <w:top w:val="single" w:color="000000" w:sz="4" w:space="0"/>
              <w:left w:val="single" w:color="000000" w:sz="4" w:space="0"/>
              <w:right w:val="single" w:color="000000" w:sz="4" w:space="0"/>
            </w:tcBorders>
            <w:shd w:val="clear" w:color="auto" w:fill="auto"/>
            <w:vAlign w:val="center"/>
          </w:tcPr>
          <w:p w14:paraId="2AC9792F">
            <w:pPr>
              <w:jc w:val="center"/>
              <w:rPr>
                <w:rFonts w:hint="eastAsia" w:ascii="宋体" w:hAnsi="宋体" w:eastAsia="宋体" w:cs="宋体"/>
                <w:i w:val="0"/>
                <w:color w:val="000000"/>
                <w:sz w:val="18"/>
                <w:szCs w:val="18"/>
                <w:u w:val="none"/>
              </w:rPr>
            </w:pPr>
          </w:p>
        </w:tc>
        <w:tc>
          <w:tcPr>
            <w:tcW w:w="782" w:type="dxa"/>
            <w:vMerge w:val="restart"/>
            <w:tcBorders>
              <w:top w:val="single" w:color="000000" w:sz="4" w:space="0"/>
              <w:left w:val="single" w:color="000000" w:sz="4" w:space="0"/>
              <w:right w:val="single" w:color="000000" w:sz="4" w:space="0"/>
            </w:tcBorders>
            <w:shd w:val="clear" w:color="auto" w:fill="auto"/>
            <w:vAlign w:val="center"/>
          </w:tcPr>
          <w:p w14:paraId="75CA440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783" w:type="dxa"/>
            <w:tcBorders>
              <w:top w:val="single" w:color="000000" w:sz="4" w:space="0"/>
              <w:left w:val="single" w:color="000000" w:sz="4" w:space="0"/>
              <w:right w:val="single" w:color="000000" w:sz="4" w:space="0"/>
            </w:tcBorders>
            <w:shd w:val="clear" w:color="auto" w:fill="auto"/>
            <w:vAlign w:val="center"/>
          </w:tcPr>
          <w:p w14:paraId="3023E7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年度预算成本</w:t>
            </w:r>
          </w:p>
        </w:tc>
        <w:tc>
          <w:tcPr>
            <w:tcW w:w="780" w:type="dxa"/>
            <w:tcBorders>
              <w:top w:val="single" w:color="000000" w:sz="4" w:space="0"/>
              <w:left w:val="single" w:color="000000" w:sz="4" w:space="0"/>
              <w:right w:val="single" w:color="000000" w:sz="4" w:space="0"/>
            </w:tcBorders>
            <w:shd w:val="clear" w:color="auto" w:fill="auto"/>
            <w:vAlign w:val="center"/>
          </w:tcPr>
          <w:p w14:paraId="2A14CEF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781" w:type="dxa"/>
            <w:tcBorders>
              <w:top w:val="single" w:color="000000" w:sz="4" w:space="0"/>
              <w:left w:val="single" w:color="000000" w:sz="4" w:space="0"/>
              <w:right w:val="single" w:color="000000" w:sz="4" w:space="0"/>
            </w:tcBorders>
            <w:shd w:val="clear" w:color="auto" w:fill="auto"/>
            <w:vAlign w:val="center"/>
          </w:tcPr>
          <w:p w14:paraId="6F26DD8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782" w:type="dxa"/>
            <w:tcBorders>
              <w:top w:val="single" w:color="000000" w:sz="4" w:space="0"/>
              <w:left w:val="single" w:color="000000" w:sz="4" w:space="0"/>
              <w:right w:val="single" w:color="000000" w:sz="4" w:space="0"/>
            </w:tcBorders>
            <w:shd w:val="clear" w:color="auto" w:fill="auto"/>
            <w:vAlign w:val="center"/>
          </w:tcPr>
          <w:p w14:paraId="778349A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22.8</w:t>
            </w:r>
          </w:p>
        </w:tc>
        <w:tc>
          <w:tcPr>
            <w:tcW w:w="792" w:type="dxa"/>
            <w:tcBorders>
              <w:top w:val="single" w:color="000000" w:sz="4" w:space="0"/>
              <w:left w:val="single" w:color="000000" w:sz="4" w:space="0"/>
              <w:right w:val="single" w:color="000000" w:sz="4" w:space="0"/>
            </w:tcBorders>
            <w:shd w:val="clear" w:color="auto" w:fill="auto"/>
            <w:vAlign w:val="center"/>
          </w:tcPr>
          <w:p w14:paraId="409768B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22.76</w:t>
            </w:r>
          </w:p>
        </w:tc>
        <w:tc>
          <w:tcPr>
            <w:tcW w:w="783" w:type="dxa"/>
            <w:tcBorders>
              <w:top w:val="single" w:color="000000" w:sz="4" w:space="0"/>
              <w:left w:val="single" w:color="000000" w:sz="4" w:space="0"/>
              <w:right w:val="single" w:color="000000" w:sz="4" w:space="0"/>
            </w:tcBorders>
            <w:shd w:val="clear" w:color="auto" w:fill="auto"/>
            <w:vAlign w:val="center"/>
          </w:tcPr>
          <w:p w14:paraId="16FB6D2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782" w:type="dxa"/>
            <w:tcBorders>
              <w:top w:val="single" w:color="000000" w:sz="4" w:space="0"/>
              <w:left w:val="single" w:color="000000" w:sz="4" w:space="0"/>
              <w:right w:val="single" w:color="000000" w:sz="4" w:space="0"/>
            </w:tcBorders>
            <w:shd w:val="clear" w:color="auto" w:fill="auto"/>
            <w:vAlign w:val="center"/>
          </w:tcPr>
          <w:p w14:paraId="43C458B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82" w:type="dxa"/>
            <w:tcBorders>
              <w:top w:val="single" w:color="000000" w:sz="4" w:space="0"/>
              <w:left w:val="single" w:color="000000" w:sz="4" w:space="0"/>
              <w:right w:val="single" w:color="000000" w:sz="4" w:space="0"/>
            </w:tcBorders>
            <w:shd w:val="clear" w:color="auto" w:fill="auto"/>
            <w:vAlign w:val="center"/>
          </w:tcPr>
          <w:p w14:paraId="63B37F2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76" w:type="dxa"/>
            <w:tcBorders>
              <w:top w:val="single" w:color="000000" w:sz="4" w:space="0"/>
              <w:left w:val="single" w:color="000000" w:sz="4" w:space="0"/>
              <w:right w:val="single" w:color="000000" w:sz="4" w:space="0"/>
            </w:tcBorders>
            <w:shd w:val="clear" w:color="auto" w:fill="auto"/>
            <w:vAlign w:val="center"/>
          </w:tcPr>
          <w:p w14:paraId="38ABFB6F">
            <w:pPr>
              <w:jc w:val="center"/>
              <w:rPr>
                <w:rFonts w:hint="eastAsia" w:ascii="宋体" w:hAnsi="宋体" w:eastAsia="宋体" w:cs="宋体"/>
                <w:i w:val="0"/>
                <w:color w:val="000000"/>
                <w:sz w:val="18"/>
                <w:szCs w:val="18"/>
                <w:u w:val="none"/>
              </w:rPr>
            </w:pPr>
          </w:p>
        </w:tc>
      </w:tr>
      <w:tr w14:paraId="3E57D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51" w:hRule="atLeast"/>
        </w:trPr>
        <w:tc>
          <w:tcPr>
            <w:tcW w:w="346" w:type="dxa"/>
            <w:vMerge w:val="continue"/>
            <w:tcBorders>
              <w:top w:val="single" w:color="000000" w:sz="4" w:space="0"/>
              <w:left w:val="single" w:color="000000" w:sz="4" w:space="0"/>
              <w:right w:val="single" w:color="000000" w:sz="4" w:space="0"/>
            </w:tcBorders>
            <w:shd w:val="clear" w:color="auto" w:fill="auto"/>
            <w:vAlign w:val="center"/>
          </w:tcPr>
          <w:p w14:paraId="52200AB7">
            <w:pPr>
              <w:jc w:val="center"/>
              <w:rPr>
                <w:rFonts w:hint="eastAsia" w:ascii="宋体" w:hAnsi="宋体" w:eastAsia="宋体" w:cs="宋体"/>
                <w:i w:val="0"/>
                <w:color w:val="000000"/>
                <w:sz w:val="18"/>
                <w:szCs w:val="18"/>
                <w:u w:val="none"/>
              </w:rPr>
            </w:pPr>
          </w:p>
        </w:tc>
        <w:tc>
          <w:tcPr>
            <w:tcW w:w="780" w:type="dxa"/>
            <w:vMerge w:val="continue"/>
            <w:tcBorders>
              <w:top w:val="single" w:color="000000" w:sz="4" w:space="0"/>
              <w:left w:val="single" w:color="000000" w:sz="4" w:space="0"/>
              <w:right w:val="single" w:color="000000" w:sz="4" w:space="0"/>
            </w:tcBorders>
            <w:shd w:val="clear" w:color="auto" w:fill="auto"/>
            <w:vAlign w:val="center"/>
          </w:tcPr>
          <w:p w14:paraId="0D9D21FD">
            <w:pPr>
              <w:jc w:val="center"/>
              <w:rPr>
                <w:rFonts w:hint="eastAsia" w:ascii="宋体" w:hAnsi="宋体" w:eastAsia="宋体" w:cs="宋体"/>
                <w:i w:val="0"/>
                <w:color w:val="000000"/>
                <w:sz w:val="18"/>
                <w:szCs w:val="18"/>
                <w:u w:val="none"/>
              </w:rPr>
            </w:pPr>
          </w:p>
        </w:tc>
        <w:tc>
          <w:tcPr>
            <w:tcW w:w="782" w:type="dxa"/>
            <w:vMerge w:val="continue"/>
            <w:tcBorders>
              <w:top w:val="single" w:color="000000" w:sz="4" w:space="0"/>
              <w:left w:val="single" w:color="000000" w:sz="4" w:space="0"/>
              <w:right w:val="single" w:color="000000" w:sz="4" w:space="0"/>
            </w:tcBorders>
            <w:shd w:val="clear" w:color="auto" w:fill="auto"/>
            <w:vAlign w:val="center"/>
          </w:tcPr>
          <w:p w14:paraId="1479715A">
            <w:pPr>
              <w:jc w:val="center"/>
              <w:rPr>
                <w:rFonts w:hint="eastAsia" w:ascii="宋体" w:hAnsi="宋体" w:eastAsia="宋体" w:cs="宋体"/>
                <w:i w:val="0"/>
                <w:color w:val="000000"/>
                <w:sz w:val="18"/>
                <w:szCs w:val="18"/>
                <w:u w:val="none"/>
              </w:rPr>
            </w:pPr>
          </w:p>
        </w:tc>
        <w:tc>
          <w:tcPr>
            <w:tcW w:w="783" w:type="dxa"/>
            <w:tcBorders>
              <w:top w:val="single" w:color="000000" w:sz="4" w:space="0"/>
              <w:left w:val="single" w:color="000000" w:sz="4" w:space="0"/>
              <w:right w:val="single" w:color="000000" w:sz="4" w:space="0"/>
            </w:tcBorders>
            <w:shd w:val="clear" w:color="auto" w:fill="auto"/>
            <w:vAlign w:val="center"/>
          </w:tcPr>
          <w:p w14:paraId="3EE798D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发放常务人员津补贴成本</w:t>
            </w:r>
          </w:p>
        </w:tc>
        <w:tc>
          <w:tcPr>
            <w:tcW w:w="780" w:type="dxa"/>
            <w:tcBorders>
              <w:top w:val="single" w:color="000000" w:sz="4" w:space="0"/>
              <w:left w:val="single" w:color="000000" w:sz="4" w:space="0"/>
              <w:right w:val="single" w:color="000000" w:sz="4" w:space="0"/>
            </w:tcBorders>
            <w:shd w:val="clear" w:color="auto" w:fill="auto"/>
            <w:vAlign w:val="center"/>
          </w:tcPr>
          <w:p w14:paraId="23E028B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781" w:type="dxa"/>
            <w:tcBorders>
              <w:top w:val="single" w:color="000000" w:sz="4" w:space="0"/>
              <w:left w:val="single" w:color="000000" w:sz="4" w:space="0"/>
              <w:right w:val="single" w:color="000000" w:sz="4" w:space="0"/>
            </w:tcBorders>
            <w:shd w:val="clear" w:color="auto" w:fill="auto"/>
            <w:vAlign w:val="center"/>
          </w:tcPr>
          <w:p w14:paraId="6445A96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782" w:type="dxa"/>
            <w:tcBorders>
              <w:top w:val="single" w:color="000000" w:sz="4" w:space="0"/>
              <w:left w:val="single" w:color="000000" w:sz="4" w:space="0"/>
              <w:right w:val="single" w:color="000000" w:sz="4" w:space="0"/>
            </w:tcBorders>
            <w:shd w:val="clear" w:color="auto" w:fill="auto"/>
            <w:vAlign w:val="center"/>
          </w:tcPr>
          <w:p w14:paraId="12B5888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w:t>
            </w:r>
          </w:p>
        </w:tc>
        <w:tc>
          <w:tcPr>
            <w:tcW w:w="792" w:type="dxa"/>
            <w:tcBorders>
              <w:top w:val="single" w:color="000000" w:sz="4" w:space="0"/>
              <w:left w:val="single" w:color="000000" w:sz="4" w:space="0"/>
              <w:right w:val="single" w:color="000000" w:sz="4" w:space="0"/>
            </w:tcBorders>
            <w:shd w:val="clear" w:color="auto" w:fill="auto"/>
            <w:vAlign w:val="center"/>
          </w:tcPr>
          <w:p w14:paraId="61035AF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7.12</w:t>
            </w:r>
          </w:p>
        </w:tc>
        <w:tc>
          <w:tcPr>
            <w:tcW w:w="783" w:type="dxa"/>
            <w:tcBorders>
              <w:top w:val="single" w:color="000000" w:sz="4" w:space="0"/>
              <w:left w:val="single" w:color="000000" w:sz="4" w:space="0"/>
              <w:right w:val="single" w:color="000000" w:sz="4" w:space="0"/>
            </w:tcBorders>
            <w:shd w:val="clear" w:color="auto" w:fill="auto"/>
            <w:vAlign w:val="center"/>
          </w:tcPr>
          <w:p w14:paraId="31778B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782" w:type="dxa"/>
            <w:tcBorders>
              <w:top w:val="single" w:color="000000" w:sz="4" w:space="0"/>
              <w:left w:val="single" w:color="000000" w:sz="4" w:space="0"/>
              <w:right w:val="single" w:color="000000" w:sz="4" w:space="0"/>
            </w:tcBorders>
            <w:shd w:val="clear" w:color="auto" w:fill="auto"/>
            <w:vAlign w:val="center"/>
          </w:tcPr>
          <w:p w14:paraId="71B4EA7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82" w:type="dxa"/>
            <w:tcBorders>
              <w:top w:val="single" w:color="000000" w:sz="4" w:space="0"/>
              <w:left w:val="single" w:color="000000" w:sz="4" w:space="0"/>
              <w:right w:val="single" w:color="000000" w:sz="4" w:space="0"/>
            </w:tcBorders>
            <w:shd w:val="clear" w:color="auto" w:fill="auto"/>
            <w:vAlign w:val="center"/>
          </w:tcPr>
          <w:p w14:paraId="2130550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776" w:type="dxa"/>
            <w:tcBorders>
              <w:top w:val="single" w:color="000000" w:sz="4" w:space="0"/>
              <w:left w:val="single" w:color="000000" w:sz="4" w:space="0"/>
              <w:right w:val="single" w:color="000000" w:sz="4" w:space="0"/>
            </w:tcBorders>
            <w:shd w:val="clear" w:color="auto" w:fill="auto"/>
            <w:vAlign w:val="center"/>
          </w:tcPr>
          <w:p w14:paraId="4C630F8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2024年老科协常务人员换届，换届后常务人员8名，津补贴自8月份提高至每人每月1200元。</w:t>
            </w:r>
          </w:p>
        </w:tc>
      </w:tr>
      <w:tr w14:paraId="7CE15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51" w:hRule="atLeast"/>
        </w:trPr>
        <w:tc>
          <w:tcPr>
            <w:tcW w:w="346" w:type="dxa"/>
            <w:vMerge w:val="continue"/>
            <w:tcBorders>
              <w:top w:val="single" w:color="000000" w:sz="4" w:space="0"/>
              <w:left w:val="single" w:color="000000" w:sz="4" w:space="0"/>
              <w:right w:val="single" w:color="000000" w:sz="4" w:space="0"/>
            </w:tcBorders>
            <w:shd w:val="clear" w:color="auto" w:fill="auto"/>
            <w:vAlign w:val="center"/>
          </w:tcPr>
          <w:p w14:paraId="3F324AC6">
            <w:pPr>
              <w:jc w:val="center"/>
              <w:rPr>
                <w:rFonts w:hint="eastAsia" w:ascii="宋体" w:hAnsi="宋体" w:eastAsia="宋体" w:cs="宋体"/>
                <w:i w:val="0"/>
                <w:color w:val="000000"/>
                <w:sz w:val="18"/>
                <w:szCs w:val="18"/>
                <w:u w:val="none"/>
              </w:rPr>
            </w:pPr>
          </w:p>
        </w:tc>
        <w:tc>
          <w:tcPr>
            <w:tcW w:w="780" w:type="dxa"/>
            <w:vMerge w:val="continue"/>
            <w:tcBorders>
              <w:top w:val="single" w:color="000000" w:sz="4" w:space="0"/>
              <w:left w:val="single" w:color="000000" w:sz="4" w:space="0"/>
              <w:right w:val="single" w:color="000000" w:sz="4" w:space="0"/>
            </w:tcBorders>
            <w:shd w:val="clear" w:color="auto" w:fill="auto"/>
            <w:vAlign w:val="center"/>
          </w:tcPr>
          <w:p w14:paraId="424FE816">
            <w:pPr>
              <w:jc w:val="center"/>
              <w:rPr>
                <w:rFonts w:hint="eastAsia" w:ascii="宋体" w:hAnsi="宋体" w:eastAsia="宋体" w:cs="宋体"/>
                <w:i w:val="0"/>
                <w:color w:val="000000"/>
                <w:sz w:val="18"/>
                <w:szCs w:val="18"/>
                <w:u w:val="none"/>
              </w:rPr>
            </w:pPr>
          </w:p>
        </w:tc>
        <w:tc>
          <w:tcPr>
            <w:tcW w:w="782" w:type="dxa"/>
            <w:vMerge w:val="continue"/>
            <w:tcBorders>
              <w:top w:val="single" w:color="000000" w:sz="4" w:space="0"/>
              <w:left w:val="single" w:color="000000" w:sz="4" w:space="0"/>
              <w:right w:val="single" w:color="000000" w:sz="4" w:space="0"/>
            </w:tcBorders>
            <w:shd w:val="clear" w:color="auto" w:fill="auto"/>
            <w:vAlign w:val="center"/>
          </w:tcPr>
          <w:p w14:paraId="06ED7366">
            <w:pPr>
              <w:jc w:val="center"/>
              <w:rPr>
                <w:rFonts w:hint="eastAsia" w:ascii="宋体" w:hAnsi="宋体" w:eastAsia="宋体" w:cs="宋体"/>
                <w:i w:val="0"/>
                <w:color w:val="000000"/>
                <w:sz w:val="18"/>
                <w:szCs w:val="18"/>
                <w:u w:val="none"/>
              </w:rPr>
            </w:pPr>
          </w:p>
        </w:tc>
        <w:tc>
          <w:tcPr>
            <w:tcW w:w="783" w:type="dxa"/>
            <w:tcBorders>
              <w:top w:val="single" w:color="000000" w:sz="4" w:space="0"/>
              <w:left w:val="single" w:color="000000" w:sz="4" w:space="0"/>
              <w:right w:val="single" w:color="000000" w:sz="4" w:space="0"/>
            </w:tcBorders>
            <w:shd w:val="clear" w:color="auto" w:fill="auto"/>
            <w:vAlign w:val="center"/>
          </w:tcPr>
          <w:p w14:paraId="491114C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常务人员津补贴每人每月成本</w:t>
            </w:r>
          </w:p>
        </w:tc>
        <w:tc>
          <w:tcPr>
            <w:tcW w:w="780" w:type="dxa"/>
            <w:tcBorders>
              <w:top w:val="single" w:color="000000" w:sz="4" w:space="0"/>
              <w:left w:val="single" w:color="000000" w:sz="4" w:space="0"/>
              <w:right w:val="single" w:color="000000" w:sz="4" w:space="0"/>
            </w:tcBorders>
            <w:shd w:val="clear" w:color="auto" w:fill="auto"/>
            <w:vAlign w:val="center"/>
          </w:tcPr>
          <w:p w14:paraId="43CE15B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81" w:type="dxa"/>
            <w:tcBorders>
              <w:top w:val="single" w:color="000000" w:sz="4" w:space="0"/>
              <w:left w:val="single" w:color="000000" w:sz="4" w:space="0"/>
              <w:right w:val="single" w:color="000000" w:sz="4" w:space="0"/>
            </w:tcBorders>
            <w:shd w:val="clear" w:color="auto" w:fill="auto"/>
            <w:vAlign w:val="center"/>
          </w:tcPr>
          <w:p w14:paraId="40572E5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等于</w:t>
            </w:r>
          </w:p>
        </w:tc>
        <w:tc>
          <w:tcPr>
            <w:tcW w:w="782" w:type="dxa"/>
            <w:tcBorders>
              <w:top w:val="single" w:color="000000" w:sz="4" w:space="0"/>
              <w:left w:val="single" w:color="000000" w:sz="4" w:space="0"/>
              <w:right w:val="single" w:color="000000" w:sz="4" w:space="0"/>
            </w:tcBorders>
            <w:shd w:val="clear" w:color="auto" w:fill="auto"/>
            <w:vAlign w:val="center"/>
          </w:tcPr>
          <w:p w14:paraId="4EC74B4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800</w:t>
            </w:r>
          </w:p>
        </w:tc>
        <w:tc>
          <w:tcPr>
            <w:tcW w:w="792" w:type="dxa"/>
            <w:tcBorders>
              <w:top w:val="single" w:color="000000" w:sz="4" w:space="0"/>
              <w:left w:val="single" w:color="000000" w:sz="4" w:space="0"/>
              <w:right w:val="single" w:color="000000" w:sz="4" w:space="0"/>
            </w:tcBorders>
            <w:shd w:val="clear" w:color="auto" w:fill="auto"/>
            <w:vAlign w:val="center"/>
          </w:tcPr>
          <w:p w14:paraId="6032168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1200.00</w:t>
            </w:r>
          </w:p>
        </w:tc>
        <w:tc>
          <w:tcPr>
            <w:tcW w:w="783" w:type="dxa"/>
            <w:tcBorders>
              <w:top w:val="single" w:color="000000" w:sz="4" w:space="0"/>
              <w:left w:val="single" w:color="000000" w:sz="4" w:space="0"/>
              <w:right w:val="single" w:color="000000" w:sz="4" w:space="0"/>
            </w:tcBorders>
            <w:shd w:val="clear" w:color="auto" w:fill="auto"/>
            <w:vAlign w:val="center"/>
          </w:tcPr>
          <w:p w14:paraId="2D99FF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元</w:t>
            </w:r>
          </w:p>
        </w:tc>
        <w:tc>
          <w:tcPr>
            <w:tcW w:w="782" w:type="dxa"/>
            <w:tcBorders>
              <w:top w:val="single" w:color="000000" w:sz="4" w:space="0"/>
              <w:left w:val="single" w:color="000000" w:sz="4" w:space="0"/>
              <w:right w:val="single" w:color="000000" w:sz="4" w:space="0"/>
            </w:tcBorders>
            <w:shd w:val="clear" w:color="auto" w:fill="auto"/>
            <w:vAlign w:val="center"/>
          </w:tcPr>
          <w:p w14:paraId="108DD3F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82" w:type="dxa"/>
            <w:tcBorders>
              <w:top w:val="single" w:color="000000" w:sz="4" w:space="0"/>
              <w:left w:val="single" w:color="000000" w:sz="4" w:space="0"/>
              <w:right w:val="single" w:color="000000" w:sz="4" w:space="0"/>
            </w:tcBorders>
            <w:shd w:val="clear" w:color="auto" w:fill="auto"/>
            <w:vAlign w:val="center"/>
          </w:tcPr>
          <w:p w14:paraId="368497F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76" w:type="dxa"/>
            <w:tcBorders>
              <w:top w:val="single" w:color="000000" w:sz="4" w:space="0"/>
              <w:left w:val="single" w:color="000000" w:sz="4" w:space="0"/>
              <w:right w:val="single" w:color="000000" w:sz="4" w:space="0"/>
            </w:tcBorders>
            <w:shd w:val="clear" w:color="auto" w:fill="auto"/>
            <w:vAlign w:val="center"/>
          </w:tcPr>
          <w:p w14:paraId="7BF12F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2024年老科协常务人员换届，换届后常务人员8名，津补贴自8月份提高至每人每月1200元。</w:t>
            </w:r>
          </w:p>
        </w:tc>
      </w:tr>
      <w:tr w14:paraId="291BB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652" w:hRule="atLeast"/>
        </w:trPr>
        <w:tc>
          <w:tcPr>
            <w:tcW w:w="346" w:type="dxa"/>
            <w:vMerge w:val="continue"/>
            <w:tcBorders>
              <w:top w:val="single" w:color="000000" w:sz="4" w:space="0"/>
              <w:left w:val="single" w:color="000000" w:sz="4" w:space="0"/>
              <w:right w:val="single" w:color="000000" w:sz="4" w:space="0"/>
            </w:tcBorders>
            <w:shd w:val="clear" w:color="auto" w:fill="auto"/>
            <w:vAlign w:val="center"/>
          </w:tcPr>
          <w:p w14:paraId="79DC1DBF">
            <w:pPr>
              <w:jc w:val="center"/>
              <w:rPr>
                <w:rFonts w:hint="eastAsia" w:ascii="宋体" w:hAnsi="宋体" w:eastAsia="宋体" w:cs="宋体"/>
                <w:i w:val="0"/>
                <w:color w:val="000000"/>
                <w:sz w:val="18"/>
                <w:szCs w:val="18"/>
                <w:u w:val="none"/>
              </w:rPr>
            </w:pPr>
          </w:p>
        </w:tc>
        <w:tc>
          <w:tcPr>
            <w:tcW w:w="780" w:type="dxa"/>
            <w:vMerge w:val="continue"/>
            <w:tcBorders>
              <w:top w:val="single" w:color="000000" w:sz="4" w:space="0"/>
              <w:left w:val="single" w:color="000000" w:sz="4" w:space="0"/>
              <w:right w:val="single" w:color="000000" w:sz="4" w:space="0"/>
            </w:tcBorders>
            <w:shd w:val="clear" w:color="auto" w:fill="auto"/>
            <w:vAlign w:val="center"/>
          </w:tcPr>
          <w:p w14:paraId="02CC9B53">
            <w:pPr>
              <w:jc w:val="center"/>
              <w:rPr>
                <w:rFonts w:hint="eastAsia" w:ascii="宋体" w:hAnsi="宋体" w:eastAsia="宋体" w:cs="宋体"/>
                <w:i w:val="0"/>
                <w:color w:val="000000"/>
                <w:sz w:val="18"/>
                <w:szCs w:val="18"/>
                <w:u w:val="none"/>
              </w:rPr>
            </w:pPr>
          </w:p>
        </w:tc>
        <w:tc>
          <w:tcPr>
            <w:tcW w:w="782" w:type="dxa"/>
            <w:vMerge w:val="continue"/>
            <w:tcBorders>
              <w:top w:val="single" w:color="000000" w:sz="4" w:space="0"/>
              <w:left w:val="single" w:color="000000" w:sz="4" w:space="0"/>
              <w:right w:val="single" w:color="000000" w:sz="4" w:space="0"/>
            </w:tcBorders>
            <w:shd w:val="clear" w:color="auto" w:fill="auto"/>
            <w:vAlign w:val="center"/>
          </w:tcPr>
          <w:p w14:paraId="62ABD006">
            <w:pPr>
              <w:jc w:val="center"/>
              <w:rPr>
                <w:rFonts w:hint="eastAsia" w:ascii="宋体" w:hAnsi="宋体" w:eastAsia="宋体" w:cs="宋体"/>
                <w:i w:val="0"/>
                <w:color w:val="000000"/>
                <w:sz w:val="18"/>
                <w:szCs w:val="18"/>
                <w:u w:val="none"/>
              </w:rPr>
            </w:pPr>
          </w:p>
        </w:tc>
        <w:tc>
          <w:tcPr>
            <w:tcW w:w="783" w:type="dxa"/>
            <w:tcBorders>
              <w:top w:val="single" w:color="000000" w:sz="4" w:space="0"/>
              <w:left w:val="single" w:color="000000" w:sz="4" w:space="0"/>
              <w:right w:val="single" w:color="000000" w:sz="4" w:space="0"/>
            </w:tcBorders>
            <w:shd w:val="clear" w:color="auto" w:fill="auto"/>
            <w:vAlign w:val="center"/>
          </w:tcPr>
          <w:p w14:paraId="724C116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农村牧区及社区科普大学培训成本</w:t>
            </w:r>
          </w:p>
        </w:tc>
        <w:tc>
          <w:tcPr>
            <w:tcW w:w="780" w:type="dxa"/>
            <w:tcBorders>
              <w:top w:val="single" w:color="000000" w:sz="4" w:space="0"/>
              <w:left w:val="single" w:color="000000" w:sz="4" w:space="0"/>
              <w:right w:val="single" w:color="000000" w:sz="4" w:space="0"/>
            </w:tcBorders>
            <w:shd w:val="clear" w:color="auto" w:fill="auto"/>
            <w:vAlign w:val="center"/>
          </w:tcPr>
          <w:p w14:paraId="5D8363A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781" w:type="dxa"/>
            <w:tcBorders>
              <w:top w:val="single" w:color="000000" w:sz="4" w:space="0"/>
              <w:left w:val="single" w:color="000000" w:sz="4" w:space="0"/>
              <w:right w:val="single" w:color="000000" w:sz="4" w:space="0"/>
            </w:tcBorders>
            <w:shd w:val="clear" w:color="auto" w:fill="auto"/>
            <w:vAlign w:val="center"/>
          </w:tcPr>
          <w:p w14:paraId="1D02412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782" w:type="dxa"/>
            <w:tcBorders>
              <w:top w:val="single" w:color="000000" w:sz="4" w:space="0"/>
              <w:left w:val="single" w:color="000000" w:sz="4" w:space="0"/>
              <w:right w:val="single" w:color="000000" w:sz="4" w:space="0"/>
            </w:tcBorders>
            <w:shd w:val="clear" w:color="auto" w:fill="auto"/>
            <w:vAlign w:val="center"/>
          </w:tcPr>
          <w:p w14:paraId="4B0DA72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792" w:type="dxa"/>
            <w:tcBorders>
              <w:top w:val="single" w:color="000000" w:sz="4" w:space="0"/>
              <w:left w:val="single" w:color="000000" w:sz="4" w:space="0"/>
              <w:right w:val="single" w:color="000000" w:sz="4" w:space="0"/>
            </w:tcBorders>
            <w:shd w:val="clear" w:color="auto" w:fill="auto"/>
            <w:vAlign w:val="center"/>
          </w:tcPr>
          <w:p w14:paraId="63A3F6F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83" w:type="dxa"/>
            <w:tcBorders>
              <w:top w:val="single" w:color="000000" w:sz="4" w:space="0"/>
              <w:left w:val="single" w:color="000000" w:sz="4" w:space="0"/>
              <w:right w:val="single" w:color="000000" w:sz="4" w:space="0"/>
            </w:tcBorders>
            <w:shd w:val="clear" w:color="auto" w:fill="auto"/>
            <w:vAlign w:val="center"/>
          </w:tcPr>
          <w:p w14:paraId="738F81C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782" w:type="dxa"/>
            <w:tcBorders>
              <w:top w:val="single" w:color="000000" w:sz="4" w:space="0"/>
              <w:left w:val="single" w:color="000000" w:sz="4" w:space="0"/>
              <w:right w:val="single" w:color="000000" w:sz="4" w:space="0"/>
            </w:tcBorders>
            <w:shd w:val="clear" w:color="auto" w:fill="auto"/>
            <w:vAlign w:val="center"/>
          </w:tcPr>
          <w:p w14:paraId="556B31E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82" w:type="dxa"/>
            <w:tcBorders>
              <w:top w:val="single" w:color="000000" w:sz="4" w:space="0"/>
              <w:left w:val="single" w:color="000000" w:sz="4" w:space="0"/>
              <w:right w:val="single" w:color="000000" w:sz="4" w:space="0"/>
            </w:tcBorders>
            <w:shd w:val="clear" w:color="auto" w:fill="auto"/>
            <w:vAlign w:val="center"/>
          </w:tcPr>
          <w:p w14:paraId="729A279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76" w:type="dxa"/>
            <w:tcBorders>
              <w:top w:val="single" w:color="000000" w:sz="4" w:space="0"/>
              <w:left w:val="single" w:color="000000" w:sz="4" w:space="0"/>
              <w:right w:val="single" w:color="000000" w:sz="4" w:space="0"/>
            </w:tcBorders>
            <w:shd w:val="clear" w:color="auto" w:fill="auto"/>
            <w:vAlign w:val="center"/>
          </w:tcPr>
          <w:p w14:paraId="07E2B83D">
            <w:pPr>
              <w:jc w:val="center"/>
              <w:rPr>
                <w:rFonts w:hint="eastAsia" w:ascii="宋体" w:hAnsi="宋体" w:eastAsia="宋体" w:cs="宋体"/>
                <w:i w:val="0"/>
                <w:color w:val="000000"/>
                <w:sz w:val="18"/>
                <w:szCs w:val="18"/>
                <w:u w:val="none"/>
              </w:rPr>
            </w:pPr>
          </w:p>
        </w:tc>
      </w:tr>
      <w:tr w14:paraId="0E7CE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329" w:hRule="atLeast"/>
        </w:trPr>
        <w:tc>
          <w:tcPr>
            <w:tcW w:w="346" w:type="dxa"/>
            <w:vMerge w:val="continue"/>
            <w:tcBorders>
              <w:top w:val="single" w:color="000000" w:sz="4" w:space="0"/>
              <w:left w:val="single" w:color="000000" w:sz="4" w:space="0"/>
              <w:right w:val="single" w:color="000000" w:sz="4" w:space="0"/>
            </w:tcBorders>
            <w:shd w:val="clear" w:color="auto" w:fill="auto"/>
            <w:vAlign w:val="center"/>
          </w:tcPr>
          <w:p w14:paraId="69C4C5CB">
            <w:pPr>
              <w:jc w:val="center"/>
              <w:rPr>
                <w:rFonts w:hint="eastAsia" w:ascii="宋体" w:hAnsi="宋体" w:eastAsia="宋体" w:cs="宋体"/>
                <w:i w:val="0"/>
                <w:color w:val="000000"/>
                <w:sz w:val="18"/>
                <w:szCs w:val="18"/>
                <w:u w:val="none"/>
              </w:rPr>
            </w:pPr>
          </w:p>
        </w:tc>
        <w:tc>
          <w:tcPr>
            <w:tcW w:w="780" w:type="dxa"/>
            <w:vMerge w:val="continue"/>
            <w:tcBorders>
              <w:top w:val="single" w:color="000000" w:sz="4" w:space="0"/>
              <w:left w:val="single" w:color="000000" w:sz="4" w:space="0"/>
              <w:right w:val="single" w:color="000000" w:sz="4" w:space="0"/>
            </w:tcBorders>
            <w:shd w:val="clear" w:color="auto" w:fill="auto"/>
            <w:vAlign w:val="center"/>
          </w:tcPr>
          <w:p w14:paraId="007FF8DE">
            <w:pPr>
              <w:jc w:val="center"/>
              <w:rPr>
                <w:rFonts w:hint="eastAsia" w:ascii="宋体" w:hAnsi="宋体" w:eastAsia="宋体" w:cs="宋体"/>
                <w:i w:val="0"/>
                <w:color w:val="000000"/>
                <w:sz w:val="18"/>
                <w:szCs w:val="18"/>
                <w:u w:val="none"/>
              </w:rPr>
            </w:pPr>
          </w:p>
        </w:tc>
        <w:tc>
          <w:tcPr>
            <w:tcW w:w="782" w:type="dxa"/>
            <w:vMerge w:val="continue"/>
            <w:tcBorders>
              <w:top w:val="single" w:color="000000" w:sz="4" w:space="0"/>
              <w:left w:val="single" w:color="000000" w:sz="4" w:space="0"/>
              <w:right w:val="single" w:color="000000" w:sz="4" w:space="0"/>
            </w:tcBorders>
            <w:shd w:val="clear" w:color="auto" w:fill="auto"/>
            <w:vAlign w:val="center"/>
          </w:tcPr>
          <w:p w14:paraId="77727D5F">
            <w:pPr>
              <w:jc w:val="center"/>
              <w:rPr>
                <w:rFonts w:hint="eastAsia" w:ascii="宋体" w:hAnsi="宋体" w:eastAsia="宋体" w:cs="宋体"/>
                <w:i w:val="0"/>
                <w:color w:val="000000"/>
                <w:sz w:val="18"/>
                <w:szCs w:val="18"/>
                <w:u w:val="none"/>
              </w:rPr>
            </w:pPr>
          </w:p>
        </w:tc>
        <w:tc>
          <w:tcPr>
            <w:tcW w:w="783" w:type="dxa"/>
            <w:tcBorders>
              <w:top w:val="single" w:color="000000" w:sz="4" w:space="0"/>
              <w:left w:val="single" w:color="000000" w:sz="4" w:space="0"/>
              <w:right w:val="single" w:color="000000" w:sz="4" w:space="0"/>
            </w:tcBorders>
            <w:shd w:val="clear" w:color="auto" w:fill="auto"/>
            <w:vAlign w:val="center"/>
          </w:tcPr>
          <w:p w14:paraId="4EB482B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小科技园项目示范试种成本</w:t>
            </w:r>
          </w:p>
        </w:tc>
        <w:tc>
          <w:tcPr>
            <w:tcW w:w="780" w:type="dxa"/>
            <w:tcBorders>
              <w:top w:val="single" w:color="000000" w:sz="4" w:space="0"/>
              <w:left w:val="single" w:color="000000" w:sz="4" w:space="0"/>
              <w:right w:val="single" w:color="000000" w:sz="4" w:space="0"/>
            </w:tcBorders>
            <w:shd w:val="clear" w:color="auto" w:fill="auto"/>
            <w:vAlign w:val="center"/>
          </w:tcPr>
          <w:p w14:paraId="682801E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781" w:type="dxa"/>
            <w:tcBorders>
              <w:top w:val="single" w:color="000000" w:sz="4" w:space="0"/>
              <w:left w:val="single" w:color="000000" w:sz="4" w:space="0"/>
              <w:right w:val="single" w:color="000000" w:sz="4" w:space="0"/>
            </w:tcBorders>
            <w:shd w:val="clear" w:color="auto" w:fill="auto"/>
            <w:vAlign w:val="center"/>
          </w:tcPr>
          <w:p w14:paraId="073261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782" w:type="dxa"/>
            <w:tcBorders>
              <w:top w:val="single" w:color="000000" w:sz="4" w:space="0"/>
              <w:left w:val="single" w:color="000000" w:sz="4" w:space="0"/>
              <w:right w:val="single" w:color="000000" w:sz="4" w:space="0"/>
            </w:tcBorders>
            <w:shd w:val="clear" w:color="auto" w:fill="auto"/>
            <w:vAlign w:val="center"/>
          </w:tcPr>
          <w:p w14:paraId="7192483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92" w:type="dxa"/>
            <w:tcBorders>
              <w:top w:val="single" w:color="000000" w:sz="4" w:space="0"/>
              <w:left w:val="single" w:color="000000" w:sz="4" w:space="0"/>
              <w:right w:val="single" w:color="000000" w:sz="4" w:space="0"/>
            </w:tcBorders>
            <w:shd w:val="clear" w:color="auto" w:fill="auto"/>
            <w:vAlign w:val="center"/>
          </w:tcPr>
          <w:p w14:paraId="0A8BD02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9.15</w:t>
            </w:r>
          </w:p>
        </w:tc>
        <w:tc>
          <w:tcPr>
            <w:tcW w:w="783" w:type="dxa"/>
            <w:tcBorders>
              <w:top w:val="single" w:color="000000" w:sz="4" w:space="0"/>
              <w:left w:val="single" w:color="000000" w:sz="4" w:space="0"/>
              <w:right w:val="single" w:color="000000" w:sz="4" w:space="0"/>
            </w:tcBorders>
            <w:shd w:val="clear" w:color="auto" w:fill="auto"/>
            <w:vAlign w:val="center"/>
          </w:tcPr>
          <w:p w14:paraId="2A57EEA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782" w:type="dxa"/>
            <w:tcBorders>
              <w:top w:val="single" w:color="000000" w:sz="4" w:space="0"/>
              <w:left w:val="single" w:color="000000" w:sz="4" w:space="0"/>
              <w:right w:val="single" w:color="000000" w:sz="4" w:space="0"/>
            </w:tcBorders>
            <w:shd w:val="clear" w:color="auto" w:fill="auto"/>
            <w:vAlign w:val="center"/>
          </w:tcPr>
          <w:p w14:paraId="7E2204A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82" w:type="dxa"/>
            <w:tcBorders>
              <w:top w:val="single" w:color="000000" w:sz="4" w:space="0"/>
              <w:left w:val="single" w:color="000000" w:sz="4" w:space="0"/>
              <w:right w:val="single" w:color="000000" w:sz="4" w:space="0"/>
            </w:tcBorders>
            <w:shd w:val="clear" w:color="auto" w:fill="auto"/>
            <w:vAlign w:val="center"/>
          </w:tcPr>
          <w:p w14:paraId="367B6A3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76" w:type="dxa"/>
            <w:tcBorders>
              <w:top w:val="single" w:color="000000" w:sz="4" w:space="0"/>
              <w:left w:val="single" w:color="000000" w:sz="4" w:space="0"/>
              <w:right w:val="single" w:color="000000" w:sz="4" w:space="0"/>
            </w:tcBorders>
            <w:shd w:val="clear" w:color="auto" w:fill="auto"/>
            <w:vAlign w:val="center"/>
          </w:tcPr>
          <w:p w14:paraId="5D0D842D">
            <w:pPr>
              <w:jc w:val="center"/>
              <w:rPr>
                <w:rFonts w:hint="eastAsia" w:ascii="宋体" w:hAnsi="宋体" w:eastAsia="宋体" w:cs="宋体"/>
                <w:i w:val="0"/>
                <w:color w:val="000000"/>
                <w:sz w:val="18"/>
                <w:szCs w:val="18"/>
                <w:u w:val="none"/>
              </w:rPr>
            </w:pPr>
          </w:p>
        </w:tc>
      </w:tr>
      <w:tr w14:paraId="40D60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329" w:hRule="atLeast"/>
        </w:trPr>
        <w:tc>
          <w:tcPr>
            <w:tcW w:w="346" w:type="dxa"/>
            <w:vMerge w:val="continue"/>
            <w:tcBorders>
              <w:top w:val="single" w:color="000000" w:sz="4" w:space="0"/>
              <w:left w:val="single" w:color="000000" w:sz="4" w:space="0"/>
              <w:right w:val="single" w:color="000000" w:sz="4" w:space="0"/>
            </w:tcBorders>
            <w:shd w:val="clear" w:color="auto" w:fill="auto"/>
            <w:vAlign w:val="center"/>
          </w:tcPr>
          <w:p w14:paraId="39C650E2">
            <w:pPr>
              <w:jc w:val="center"/>
              <w:rPr>
                <w:rFonts w:hint="eastAsia" w:ascii="宋体" w:hAnsi="宋体" w:eastAsia="宋体" w:cs="宋体"/>
                <w:i w:val="0"/>
                <w:color w:val="000000"/>
                <w:sz w:val="18"/>
                <w:szCs w:val="18"/>
                <w:u w:val="none"/>
              </w:rPr>
            </w:pPr>
          </w:p>
        </w:tc>
        <w:tc>
          <w:tcPr>
            <w:tcW w:w="780" w:type="dxa"/>
            <w:vMerge w:val="restart"/>
            <w:tcBorders>
              <w:top w:val="single" w:color="000000" w:sz="4" w:space="0"/>
              <w:left w:val="single" w:color="000000" w:sz="4" w:space="0"/>
              <w:right w:val="single" w:color="000000" w:sz="4" w:space="0"/>
            </w:tcBorders>
            <w:shd w:val="clear" w:color="auto" w:fill="auto"/>
            <w:vAlign w:val="center"/>
          </w:tcPr>
          <w:p w14:paraId="12BB033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782" w:type="dxa"/>
            <w:vMerge w:val="restart"/>
            <w:tcBorders>
              <w:top w:val="single" w:color="000000" w:sz="4" w:space="0"/>
              <w:left w:val="single" w:color="000000" w:sz="4" w:space="0"/>
              <w:right w:val="single" w:color="000000" w:sz="4" w:space="0"/>
            </w:tcBorders>
            <w:shd w:val="clear" w:color="auto" w:fill="auto"/>
            <w:vAlign w:val="center"/>
          </w:tcPr>
          <w:p w14:paraId="7267858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783" w:type="dxa"/>
            <w:tcBorders>
              <w:top w:val="single" w:color="000000" w:sz="4" w:space="0"/>
              <w:left w:val="single" w:color="000000" w:sz="4" w:space="0"/>
              <w:right w:val="single" w:color="000000" w:sz="4" w:space="0"/>
            </w:tcBorders>
            <w:shd w:val="clear" w:color="auto" w:fill="auto"/>
            <w:vAlign w:val="center"/>
          </w:tcPr>
          <w:p w14:paraId="221E1CC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提高社区居民科学素养</w:t>
            </w:r>
          </w:p>
        </w:tc>
        <w:tc>
          <w:tcPr>
            <w:tcW w:w="780" w:type="dxa"/>
            <w:tcBorders>
              <w:top w:val="single" w:color="000000" w:sz="4" w:space="0"/>
              <w:left w:val="single" w:color="000000" w:sz="4" w:space="0"/>
              <w:right w:val="single" w:color="000000" w:sz="4" w:space="0"/>
            </w:tcBorders>
            <w:shd w:val="clear" w:color="auto" w:fill="auto"/>
            <w:vAlign w:val="center"/>
          </w:tcPr>
          <w:p w14:paraId="451A730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781" w:type="dxa"/>
            <w:tcBorders>
              <w:top w:val="single" w:color="000000" w:sz="4" w:space="0"/>
              <w:left w:val="single" w:color="000000" w:sz="4" w:space="0"/>
              <w:right w:val="single" w:color="000000" w:sz="4" w:space="0"/>
            </w:tcBorders>
            <w:shd w:val="clear" w:color="auto" w:fill="auto"/>
            <w:vAlign w:val="center"/>
          </w:tcPr>
          <w:p w14:paraId="20068419">
            <w:pPr>
              <w:jc w:val="center"/>
              <w:rPr>
                <w:rFonts w:hint="eastAsia" w:ascii="宋体" w:hAnsi="宋体" w:eastAsia="宋体" w:cs="宋体"/>
                <w:i w:val="0"/>
                <w:color w:val="000000"/>
                <w:sz w:val="18"/>
                <w:szCs w:val="18"/>
                <w:u w:val="none"/>
              </w:rPr>
            </w:pPr>
          </w:p>
        </w:tc>
        <w:tc>
          <w:tcPr>
            <w:tcW w:w="782" w:type="dxa"/>
            <w:tcBorders>
              <w:top w:val="single" w:color="000000" w:sz="4" w:space="0"/>
              <w:left w:val="single" w:color="000000" w:sz="4" w:space="0"/>
              <w:right w:val="single" w:color="000000" w:sz="4" w:space="0"/>
            </w:tcBorders>
            <w:shd w:val="clear" w:color="auto" w:fill="auto"/>
            <w:vAlign w:val="center"/>
          </w:tcPr>
          <w:p w14:paraId="4287FB6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w:t>
            </w:r>
          </w:p>
        </w:tc>
        <w:tc>
          <w:tcPr>
            <w:tcW w:w="792" w:type="dxa"/>
            <w:tcBorders>
              <w:top w:val="single" w:color="000000" w:sz="4" w:space="0"/>
              <w:left w:val="single" w:color="000000" w:sz="4" w:space="0"/>
              <w:right w:val="single" w:color="000000" w:sz="4" w:space="0"/>
            </w:tcBorders>
            <w:shd w:val="clear" w:color="auto" w:fill="auto"/>
            <w:vAlign w:val="center"/>
          </w:tcPr>
          <w:p w14:paraId="68E411F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w:t>
            </w:r>
          </w:p>
        </w:tc>
        <w:tc>
          <w:tcPr>
            <w:tcW w:w="783" w:type="dxa"/>
            <w:tcBorders>
              <w:top w:val="single" w:color="000000" w:sz="4" w:space="0"/>
              <w:left w:val="single" w:color="000000" w:sz="4" w:space="0"/>
              <w:right w:val="single" w:color="000000" w:sz="4" w:space="0"/>
            </w:tcBorders>
            <w:shd w:val="clear" w:color="auto" w:fill="auto"/>
            <w:vAlign w:val="center"/>
          </w:tcPr>
          <w:p w14:paraId="3B7C0B9E">
            <w:pPr>
              <w:jc w:val="center"/>
              <w:rPr>
                <w:rFonts w:hint="eastAsia" w:ascii="宋体" w:hAnsi="宋体" w:eastAsia="宋体" w:cs="宋体"/>
                <w:i w:val="0"/>
                <w:color w:val="000000"/>
                <w:sz w:val="18"/>
                <w:szCs w:val="18"/>
                <w:u w:val="none"/>
              </w:rPr>
            </w:pPr>
          </w:p>
        </w:tc>
        <w:tc>
          <w:tcPr>
            <w:tcW w:w="782" w:type="dxa"/>
            <w:tcBorders>
              <w:top w:val="single" w:color="000000" w:sz="4" w:space="0"/>
              <w:left w:val="single" w:color="000000" w:sz="4" w:space="0"/>
              <w:right w:val="single" w:color="000000" w:sz="4" w:space="0"/>
            </w:tcBorders>
            <w:shd w:val="clear" w:color="auto" w:fill="auto"/>
            <w:vAlign w:val="center"/>
          </w:tcPr>
          <w:p w14:paraId="3AD24F5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782" w:type="dxa"/>
            <w:tcBorders>
              <w:top w:val="single" w:color="000000" w:sz="4" w:space="0"/>
              <w:left w:val="single" w:color="000000" w:sz="4" w:space="0"/>
              <w:right w:val="single" w:color="000000" w:sz="4" w:space="0"/>
            </w:tcBorders>
            <w:shd w:val="clear" w:color="auto" w:fill="auto"/>
            <w:vAlign w:val="center"/>
          </w:tcPr>
          <w:p w14:paraId="2500FAE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776" w:type="dxa"/>
            <w:tcBorders>
              <w:top w:val="single" w:color="000000" w:sz="4" w:space="0"/>
              <w:left w:val="single" w:color="000000" w:sz="4" w:space="0"/>
              <w:right w:val="single" w:color="000000" w:sz="4" w:space="0"/>
            </w:tcBorders>
            <w:shd w:val="clear" w:color="auto" w:fill="auto"/>
            <w:vAlign w:val="center"/>
          </w:tcPr>
          <w:p w14:paraId="40A508CB">
            <w:pPr>
              <w:jc w:val="center"/>
              <w:rPr>
                <w:rFonts w:hint="eastAsia" w:ascii="宋体" w:hAnsi="宋体" w:eastAsia="宋体" w:cs="宋体"/>
                <w:i w:val="0"/>
                <w:color w:val="000000"/>
                <w:sz w:val="18"/>
                <w:szCs w:val="18"/>
                <w:u w:val="none"/>
              </w:rPr>
            </w:pPr>
          </w:p>
        </w:tc>
      </w:tr>
      <w:tr w14:paraId="35E0F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652" w:hRule="atLeast"/>
        </w:trPr>
        <w:tc>
          <w:tcPr>
            <w:tcW w:w="346" w:type="dxa"/>
            <w:vMerge w:val="continue"/>
            <w:tcBorders>
              <w:top w:val="single" w:color="000000" w:sz="4" w:space="0"/>
              <w:left w:val="single" w:color="000000" w:sz="4" w:space="0"/>
              <w:right w:val="single" w:color="000000" w:sz="4" w:space="0"/>
            </w:tcBorders>
            <w:shd w:val="clear" w:color="auto" w:fill="auto"/>
            <w:vAlign w:val="center"/>
          </w:tcPr>
          <w:p w14:paraId="4CF78C0E">
            <w:pPr>
              <w:jc w:val="center"/>
              <w:rPr>
                <w:rFonts w:hint="eastAsia" w:ascii="宋体" w:hAnsi="宋体" w:eastAsia="宋体" w:cs="宋体"/>
                <w:i w:val="0"/>
                <w:color w:val="000000"/>
                <w:sz w:val="18"/>
                <w:szCs w:val="18"/>
                <w:u w:val="none"/>
              </w:rPr>
            </w:pPr>
          </w:p>
        </w:tc>
        <w:tc>
          <w:tcPr>
            <w:tcW w:w="780" w:type="dxa"/>
            <w:vMerge w:val="continue"/>
            <w:tcBorders>
              <w:top w:val="single" w:color="000000" w:sz="4" w:space="0"/>
              <w:left w:val="single" w:color="000000" w:sz="4" w:space="0"/>
              <w:right w:val="single" w:color="000000" w:sz="4" w:space="0"/>
            </w:tcBorders>
            <w:shd w:val="clear" w:color="auto" w:fill="auto"/>
            <w:vAlign w:val="center"/>
          </w:tcPr>
          <w:p w14:paraId="17E59CEB">
            <w:pPr>
              <w:jc w:val="center"/>
              <w:rPr>
                <w:rFonts w:hint="eastAsia" w:ascii="宋体" w:hAnsi="宋体" w:eastAsia="宋体" w:cs="宋体"/>
                <w:i w:val="0"/>
                <w:color w:val="000000"/>
                <w:sz w:val="18"/>
                <w:szCs w:val="18"/>
                <w:u w:val="none"/>
              </w:rPr>
            </w:pPr>
          </w:p>
        </w:tc>
        <w:tc>
          <w:tcPr>
            <w:tcW w:w="782" w:type="dxa"/>
            <w:vMerge w:val="continue"/>
            <w:tcBorders>
              <w:top w:val="single" w:color="000000" w:sz="4" w:space="0"/>
              <w:left w:val="single" w:color="000000" w:sz="4" w:space="0"/>
              <w:right w:val="single" w:color="000000" w:sz="4" w:space="0"/>
            </w:tcBorders>
            <w:shd w:val="clear" w:color="auto" w:fill="auto"/>
            <w:vAlign w:val="center"/>
          </w:tcPr>
          <w:p w14:paraId="70F44190">
            <w:pPr>
              <w:jc w:val="center"/>
              <w:rPr>
                <w:rFonts w:hint="eastAsia" w:ascii="宋体" w:hAnsi="宋体" w:eastAsia="宋体" w:cs="宋体"/>
                <w:i w:val="0"/>
                <w:color w:val="000000"/>
                <w:sz w:val="18"/>
                <w:szCs w:val="18"/>
                <w:u w:val="none"/>
              </w:rPr>
            </w:pPr>
          </w:p>
        </w:tc>
        <w:tc>
          <w:tcPr>
            <w:tcW w:w="783" w:type="dxa"/>
            <w:tcBorders>
              <w:top w:val="single" w:color="000000" w:sz="4" w:space="0"/>
              <w:left w:val="single" w:color="000000" w:sz="4" w:space="0"/>
              <w:right w:val="single" w:color="000000" w:sz="4" w:space="0"/>
            </w:tcBorders>
            <w:shd w:val="clear" w:color="auto" w:fill="auto"/>
            <w:vAlign w:val="center"/>
          </w:tcPr>
          <w:p w14:paraId="2DA879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提高农村牧区人群种养殖水平</w:t>
            </w:r>
          </w:p>
        </w:tc>
        <w:tc>
          <w:tcPr>
            <w:tcW w:w="780" w:type="dxa"/>
            <w:tcBorders>
              <w:top w:val="single" w:color="000000" w:sz="4" w:space="0"/>
              <w:left w:val="single" w:color="000000" w:sz="4" w:space="0"/>
              <w:right w:val="single" w:color="000000" w:sz="4" w:space="0"/>
            </w:tcBorders>
            <w:shd w:val="clear" w:color="auto" w:fill="auto"/>
            <w:vAlign w:val="center"/>
          </w:tcPr>
          <w:p w14:paraId="03E809E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781" w:type="dxa"/>
            <w:tcBorders>
              <w:top w:val="single" w:color="000000" w:sz="4" w:space="0"/>
              <w:left w:val="single" w:color="000000" w:sz="4" w:space="0"/>
              <w:right w:val="single" w:color="000000" w:sz="4" w:space="0"/>
            </w:tcBorders>
            <w:shd w:val="clear" w:color="auto" w:fill="auto"/>
            <w:vAlign w:val="center"/>
          </w:tcPr>
          <w:p w14:paraId="1837E104">
            <w:pPr>
              <w:jc w:val="center"/>
              <w:rPr>
                <w:rFonts w:hint="eastAsia" w:ascii="宋体" w:hAnsi="宋体" w:eastAsia="宋体" w:cs="宋体"/>
                <w:i w:val="0"/>
                <w:color w:val="000000"/>
                <w:sz w:val="18"/>
                <w:szCs w:val="18"/>
                <w:u w:val="none"/>
              </w:rPr>
            </w:pPr>
          </w:p>
        </w:tc>
        <w:tc>
          <w:tcPr>
            <w:tcW w:w="782" w:type="dxa"/>
            <w:tcBorders>
              <w:top w:val="single" w:color="000000" w:sz="4" w:space="0"/>
              <w:left w:val="single" w:color="000000" w:sz="4" w:space="0"/>
              <w:right w:val="single" w:color="000000" w:sz="4" w:space="0"/>
            </w:tcBorders>
            <w:shd w:val="clear" w:color="auto" w:fill="auto"/>
            <w:vAlign w:val="center"/>
          </w:tcPr>
          <w:p w14:paraId="4D72B34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w:t>
            </w:r>
          </w:p>
        </w:tc>
        <w:tc>
          <w:tcPr>
            <w:tcW w:w="792" w:type="dxa"/>
            <w:tcBorders>
              <w:top w:val="single" w:color="000000" w:sz="4" w:space="0"/>
              <w:left w:val="single" w:color="000000" w:sz="4" w:space="0"/>
              <w:right w:val="single" w:color="000000" w:sz="4" w:space="0"/>
            </w:tcBorders>
            <w:shd w:val="clear" w:color="auto" w:fill="auto"/>
            <w:vAlign w:val="center"/>
          </w:tcPr>
          <w:p w14:paraId="61668E6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w:t>
            </w:r>
          </w:p>
        </w:tc>
        <w:tc>
          <w:tcPr>
            <w:tcW w:w="783" w:type="dxa"/>
            <w:tcBorders>
              <w:top w:val="single" w:color="000000" w:sz="4" w:space="0"/>
              <w:left w:val="single" w:color="000000" w:sz="4" w:space="0"/>
              <w:right w:val="single" w:color="000000" w:sz="4" w:space="0"/>
            </w:tcBorders>
            <w:shd w:val="clear" w:color="auto" w:fill="auto"/>
            <w:vAlign w:val="center"/>
          </w:tcPr>
          <w:p w14:paraId="143EBC45">
            <w:pPr>
              <w:jc w:val="center"/>
              <w:rPr>
                <w:rFonts w:hint="eastAsia" w:ascii="宋体" w:hAnsi="宋体" w:eastAsia="宋体" w:cs="宋体"/>
                <w:i w:val="0"/>
                <w:color w:val="000000"/>
                <w:sz w:val="18"/>
                <w:szCs w:val="18"/>
                <w:u w:val="none"/>
              </w:rPr>
            </w:pPr>
          </w:p>
        </w:tc>
        <w:tc>
          <w:tcPr>
            <w:tcW w:w="782" w:type="dxa"/>
            <w:tcBorders>
              <w:top w:val="single" w:color="000000" w:sz="4" w:space="0"/>
              <w:left w:val="single" w:color="000000" w:sz="4" w:space="0"/>
              <w:right w:val="single" w:color="000000" w:sz="4" w:space="0"/>
            </w:tcBorders>
            <w:shd w:val="clear" w:color="auto" w:fill="auto"/>
            <w:vAlign w:val="center"/>
          </w:tcPr>
          <w:p w14:paraId="23D19A8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782" w:type="dxa"/>
            <w:tcBorders>
              <w:top w:val="single" w:color="000000" w:sz="4" w:space="0"/>
              <w:left w:val="single" w:color="000000" w:sz="4" w:space="0"/>
              <w:right w:val="single" w:color="000000" w:sz="4" w:space="0"/>
            </w:tcBorders>
            <w:shd w:val="clear" w:color="auto" w:fill="auto"/>
            <w:vAlign w:val="center"/>
          </w:tcPr>
          <w:p w14:paraId="38653FD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776" w:type="dxa"/>
            <w:tcBorders>
              <w:top w:val="single" w:color="000000" w:sz="4" w:space="0"/>
              <w:left w:val="single" w:color="000000" w:sz="4" w:space="0"/>
              <w:right w:val="single" w:color="000000" w:sz="4" w:space="0"/>
            </w:tcBorders>
            <w:shd w:val="clear" w:color="auto" w:fill="auto"/>
            <w:vAlign w:val="center"/>
          </w:tcPr>
          <w:p w14:paraId="39F59147">
            <w:pPr>
              <w:jc w:val="center"/>
              <w:rPr>
                <w:rFonts w:hint="eastAsia" w:ascii="宋体" w:hAnsi="宋体" w:eastAsia="宋体" w:cs="宋体"/>
                <w:i w:val="0"/>
                <w:color w:val="000000"/>
                <w:sz w:val="18"/>
                <w:szCs w:val="18"/>
                <w:u w:val="none"/>
              </w:rPr>
            </w:pPr>
          </w:p>
        </w:tc>
      </w:tr>
      <w:tr w14:paraId="46650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329" w:hRule="atLeast"/>
        </w:trPr>
        <w:tc>
          <w:tcPr>
            <w:tcW w:w="346" w:type="dxa"/>
            <w:vMerge w:val="continue"/>
            <w:tcBorders>
              <w:top w:val="single" w:color="000000" w:sz="4" w:space="0"/>
              <w:left w:val="single" w:color="000000" w:sz="4" w:space="0"/>
              <w:right w:val="single" w:color="000000" w:sz="4" w:space="0"/>
            </w:tcBorders>
            <w:shd w:val="clear" w:color="auto" w:fill="auto"/>
            <w:vAlign w:val="center"/>
          </w:tcPr>
          <w:p w14:paraId="5152BA50">
            <w:pPr>
              <w:jc w:val="center"/>
              <w:rPr>
                <w:rFonts w:hint="eastAsia" w:ascii="宋体" w:hAnsi="宋体" w:eastAsia="宋体" w:cs="宋体"/>
                <w:i w:val="0"/>
                <w:color w:val="000000"/>
                <w:sz w:val="18"/>
                <w:szCs w:val="18"/>
                <w:u w:val="none"/>
              </w:rPr>
            </w:pPr>
          </w:p>
        </w:tc>
        <w:tc>
          <w:tcPr>
            <w:tcW w:w="780" w:type="dxa"/>
            <w:vMerge w:val="continue"/>
            <w:tcBorders>
              <w:top w:val="single" w:color="000000" w:sz="4" w:space="0"/>
              <w:left w:val="single" w:color="000000" w:sz="4" w:space="0"/>
              <w:right w:val="single" w:color="000000" w:sz="4" w:space="0"/>
            </w:tcBorders>
            <w:shd w:val="clear" w:color="auto" w:fill="auto"/>
            <w:vAlign w:val="center"/>
          </w:tcPr>
          <w:p w14:paraId="025569AD">
            <w:pPr>
              <w:jc w:val="center"/>
              <w:rPr>
                <w:rFonts w:hint="eastAsia" w:ascii="宋体" w:hAnsi="宋体" w:eastAsia="宋体" w:cs="宋体"/>
                <w:i w:val="0"/>
                <w:color w:val="000000"/>
                <w:sz w:val="18"/>
                <w:szCs w:val="18"/>
                <w:u w:val="none"/>
              </w:rPr>
            </w:pPr>
          </w:p>
        </w:tc>
        <w:tc>
          <w:tcPr>
            <w:tcW w:w="782" w:type="dxa"/>
            <w:vMerge w:val="continue"/>
            <w:tcBorders>
              <w:top w:val="single" w:color="000000" w:sz="4" w:space="0"/>
              <w:left w:val="single" w:color="000000" w:sz="4" w:space="0"/>
              <w:right w:val="single" w:color="000000" w:sz="4" w:space="0"/>
            </w:tcBorders>
            <w:shd w:val="clear" w:color="auto" w:fill="auto"/>
            <w:vAlign w:val="center"/>
          </w:tcPr>
          <w:p w14:paraId="657D713B">
            <w:pPr>
              <w:jc w:val="center"/>
              <w:rPr>
                <w:rFonts w:hint="eastAsia" w:ascii="宋体" w:hAnsi="宋体" w:eastAsia="宋体" w:cs="宋体"/>
                <w:i w:val="0"/>
                <w:color w:val="000000"/>
                <w:sz w:val="18"/>
                <w:szCs w:val="18"/>
                <w:u w:val="none"/>
              </w:rPr>
            </w:pPr>
          </w:p>
        </w:tc>
        <w:tc>
          <w:tcPr>
            <w:tcW w:w="783" w:type="dxa"/>
            <w:tcBorders>
              <w:top w:val="single" w:color="000000" w:sz="4" w:space="0"/>
              <w:left w:val="single" w:color="000000" w:sz="4" w:space="0"/>
              <w:right w:val="single" w:color="000000" w:sz="4" w:space="0"/>
            </w:tcBorders>
            <w:shd w:val="clear" w:color="auto" w:fill="auto"/>
            <w:vAlign w:val="center"/>
          </w:tcPr>
          <w:p w14:paraId="50B5BE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提高老科技工作者工作积极性</w:t>
            </w:r>
          </w:p>
        </w:tc>
        <w:tc>
          <w:tcPr>
            <w:tcW w:w="780" w:type="dxa"/>
            <w:tcBorders>
              <w:top w:val="single" w:color="000000" w:sz="4" w:space="0"/>
              <w:left w:val="single" w:color="000000" w:sz="4" w:space="0"/>
              <w:right w:val="single" w:color="000000" w:sz="4" w:space="0"/>
            </w:tcBorders>
            <w:shd w:val="clear" w:color="auto" w:fill="auto"/>
            <w:vAlign w:val="center"/>
          </w:tcPr>
          <w:p w14:paraId="4D4C5A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781" w:type="dxa"/>
            <w:tcBorders>
              <w:top w:val="single" w:color="000000" w:sz="4" w:space="0"/>
              <w:left w:val="single" w:color="000000" w:sz="4" w:space="0"/>
              <w:right w:val="single" w:color="000000" w:sz="4" w:space="0"/>
            </w:tcBorders>
            <w:shd w:val="clear" w:color="auto" w:fill="auto"/>
            <w:vAlign w:val="center"/>
          </w:tcPr>
          <w:p w14:paraId="05A23FDA">
            <w:pPr>
              <w:jc w:val="center"/>
              <w:rPr>
                <w:rFonts w:hint="eastAsia" w:ascii="宋体" w:hAnsi="宋体" w:eastAsia="宋体" w:cs="宋体"/>
                <w:i w:val="0"/>
                <w:color w:val="000000"/>
                <w:sz w:val="18"/>
                <w:szCs w:val="18"/>
                <w:u w:val="none"/>
              </w:rPr>
            </w:pPr>
          </w:p>
        </w:tc>
        <w:tc>
          <w:tcPr>
            <w:tcW w:w="782" w:type="dxa"/>
            <w:tcBorders>
              <w:top w:val="single" w:color="000000" w:sz="4" w:space="0"/>
              <w:left w:val="single" w:color="000000" w:sz="4" w:space="0"/>
              <w:right w:val="single" w:color="000000" w:sz="4" w:space="0"/>
            </w:tcBorders>
            <w:shd w:val="clear" w:color="auto" w:fill="auto"/>
            <w:vAlign w:val="center"/>
          </w:tcPr>
          <w:p w14:paraId="5DBC45B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w:t>
            </w:r>
          </w:p>
        </w:tc>
        <w:tc>
          <w:tcPr>
            <w:tcW w:w="792" w:type="dxa"/>
            <w:tcBorders>
              <w:top w:val="single" w:color="000000" w:sz="4" w:space="0"/>
              <w:left w:val="single" w:color="000000" w:sz="4" w:space="0"/>
              <w:right w:val="single" w:color="000000" w:sz="4" w:space="0"/>
            </w:tcBorders>
            <w:shd w:val="clear" w:color="auto" w:fill="auto"/>
            <w:vAlign w:val="center"/>
          </w:tcPr>
          <w:p w14:paraId="4EB44D9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w:t>
            </w:r>
          </w:p>
        </w:tc>
        <w:tc>
          <w:tcPr>
            <w:tcW w:w="783" w:type="dxa"/>
            <w:tcBorders>
              <w:top w:val="single" w:color="000000" w:sz="4" w:space="0"/>
              <w:left w:val="single" w:color="000000" w:sz="4" w:space="0"/>
              <w:right w:val="single" w:color="000000" w:sz="4" w:space="0"/>
            </w:tcBorders>
            <w:shd w:val="clear" w:color="auto" w:fill="auto"/>
            <w:vAlign w:val="center"/>
          </w:tcPr>
          <w:p w14:paraId="4F21F891">
            <w:pPr>
              <w:jc w:val="center"/>
              <w:rPr>
                <w:rFonts w:hint="eastAsia" w:ascii="宋体" w:hAnsi="宋体" w:eastAsia="宋体" w:cs="宋体"/>
                <w:i w:val="0"/>
                <w:color w:val="000000"/>
                <w:sz w:val="18"/>
                <w:szCs w:val="18"/>
                <w:u w:val="none"/>
              </w:rPr>
            </w:pPr>
          </w:p>
        </w:tc>
        <w:tc>
          <w:tcPr>
            <w:tcW w:w="782" w:type="dxa"/>
            <w:tcBorders>
              <w:top w:val="single" w:color="000000" w:sz="4" w:space="0"/>
              <w:left w:val="single" w:color="000000" w:sz="4" w:space="0"/>
              <w:right w:val="single" w:color="000000" w:sz="4" w:space="0"/>
            </w:tcBorders>
            <w:shd w:val="clear" w:color="auto" w:fill="auto"/>
            <w:vAlign w:val="center"/>
          </w:tcPr>
          <w:p w14:paraId="3920271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782" w:type="dxa"/>
            <w:tcBorders>
              <w:top w:val="single" w:color="000000" w:sz="4" w:space="0"/>
              <w:left w:val="single" w:color="000000" w:sz="4" w:space="0"/>
              <w:right w:val="single" w:color="000000" w:sz="4" w:space="0"/>
            </w:tcBorders>
            <w:shd w:val="clear" w:color="auto" w:fill="auto"/>
            <w:vAlign w:val="center"/>
          </w:tcPr>
          <w:p w14:paraId="189980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776" w:type="dxa"/>
            <w:tcBorders>
              <w:top w:val="single" w:color="000000" w:sz="4" w:space="0"/>
              <w:left w:val="single" w:color="000000" w:sz="4" w:space="0"/>
              <w:right w:val="single" w:color="000000" w:sz="4" w:space="0"/>
            </w:tcBorders>
            <w:shd w:val="clear" w:color="auto" w:fill="auto"/>
            <w:vAlign w:val="center"/>
          </w:tcPr>
          <w:p w14:paraId="6FB8071E">
            <w:pPr>
              <w:jc w:val="center"/>
              <w:rPr>
                <w:rFonts w:hint="eastAsia" w:ascii="宋体" w:hAnsi="宋体" w:eastAsia="宋体" w:cs="宋体"/>
                <w:i w:val="0"/>
                <w:color w:val="000000"/>
                <w:sz w:val="18"/>
                <w:szCs w:val="18"/>
                <w:u w:val="none"/>
              </w:rPr>
            </w:pPr>
          </w:p>
        </w:tc>
      </w:tr>
      <w:tr w14:paraId="1C9C1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329" w:hRule="atLeast"/>
        </w:trPr>
        <w:tc>
          <w:tcPr>
            <w:tcW w:w="346" w:type="dxa"/>
            <w:vMerge w:val="continue"/>
            <w:tcBorders>
              <w:top w:val="single" w:color="000000" w:sz="4" w:space="0"/>
              <w:left w:val="single" w:color="000000" w:sz="4" w:space="0"/>
              <w:right w:val="single" w:color="000000" w:sz="4" w:space="0"/>
            </w:tcBorders>
            <w:shd w:val="clear" w:color="auto" w:fill="auto"/>
            <w:vAlign w:val="center"/>
          </w:tcPr>
          <w:p w14:paraId="3CDF3257">
            <w:pPr>
              <w:jc w:val="center"/>
              <w:rPr>
                <w:rFonts w:hint="eastAsia" w:ascii="宋体" w:hAnsi="宋体" w:eastAsia="宋体" w:cs="宋体"/>
                <w:i w:val="0"/>
                <w:color w:val="000000"/>
                <w:sz w:val="18"/>
                <w:szCs w:val="18"/>
                <w:u w:val="none"/>
              </w:rPr>
            </w:pPr>
          </w:p>
        </w:tc>
        <w:tc>
          <w:tcPr>
            <w:tcW w:w="780" w:type="dxa"/>
            <w:vMerge w:val="continue"/>
            <w:tcBorders>
              <w:top w:val="single" w:color="000000" w:sz="4" w:space="0"/>
              <w:left w:val="single" w:color="000000" w:sz="4" w:space="0"/>
              <w:right w:val="single" w:color="000000" w:sz="4" w:space="0"/>
            </w:tcBorders>
            <w:shd w:val="clear" w:color="auto" w:fill="auto"/>
            <w:vAlign w:val="center"/>
          </w:tcPr>
          <w:p w14:paraId="67111BBA">
            <w:pPr>
              <w:jc w:val="center"/>
              <w:rPr>
                <w:rFonts w:hint="eastAsia" w:ascii="宋体" w:hAnsi="宋体" w:eastAsia="宋体" w:cs="宋体"/>
                <w:i w:val="0"/>
                <w:color w:val="000000"/>
                <w:sz w:val="18"/>
                <w:szCs w:val="18"/>
                <w:u w:val="none"/>
              </w:rPr>
            </w:pPr>
          </w:p>
        </w:tc>
        <w:tc>
          <w:tcPr>
            <w:tcW w:w="782" w:type="dxa"/>
            <w:tcBorders>
              <w:top w:val="single" w:color="000000" w:sz="4" w:space="0"/>
              <w:left w:val="single" w:color="000000" w:sz="4" w:space="0"/>
              <w:right w:val="single" w:color="000000" w:sz="4" w:space="0"/>
            </w:tcBorders>
            <w:shd w:val="clear" w:color="auto" w:fill="auto"/>
            <w:vAlign w:val="center"/>
          </w:tcPr>
          <w:p w14:paraId="1C978A1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783" w:type="dxa"/>
            <w:tcBorders>
              <w:top w:val="single" w:color="000000" w:sz="4" w:space="0"/>
              <w:left w:val="single" w:color="000000" w:sz="4" w:space="0"/>
              <w:right w:val="single" w:color="000000" w:sz="4" w:space="0"/>
            </w:tcBorders>
            <w:shd w:val="clear" w:color="auto" w:fill="auto"/>
            <w:vAlign w:val="center"/>
          </w:tcPr>
          <w:p w14:paraId="244A491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提高全市人民科学素质水平</w:t>
            </w:r>
          </w:p>
        </w:tc>
        <w:tc>
          <w:tcPr>
            <w:tcW w:w="780" w:type="dxa"/>
            <w:tcBorders>
              <w:top w:val="single" w:color="000000" w:sz="4" w:space="0"/>
              <w:left w:val="single" w:color="000000" w:sz="4" w:space="0"/>
              <w:right w:val="single" w:color="000000" w:sz="4" w:space="0"/>
            </w:tcBorders>
            <w:shd w:val="clear" w:color="auto" w:fill="auto"/>
            <w:vAlign w:val="center"/>
          </w:tcPr>
          <w:p w14:paraId="3647669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781" w:type="dxa"/>
            <w:tcBorders>
              <w:top w:val="single" w:color="000000" w:sz="4" w:space="0"/>
              <w:left w:val="single" w:color="000000" w:sz="4" w:space="0"/>
              <w:right w:val="single" w:color="000000" w:sz="4" w:space="0"/>
            </w:tcBorders>
            <w:shd w:val="clear" w:color="auto" w:fill="auto"/>
            <w:vAlign w:val="center"/>
          </w:tcPr>
          <w:p w14:paraId="6F1EF1CD">
            <w:pPr>
              <w:jc w:val="center"/>
              <w:rPr>
                <w:rFonts w:hint="eastAsia" w:ascii="宋体" w:hAnsi="宋体" w:eastAsia="宋体" w:cs="宋体"/>
                <w:i w:val="0"/>
                <w:color w:val="000000"/>
                <w:sz w:val="18"/>
                <w:szCs w:val="18"/>
                <w:u w:val="none"/>
              </w:rPr>
            </w:pPr>
          </w:p>
        </w:tc>
        <w:tc>
          <w:tcPr>
            <w:tcW w:w="782" w:type="dxa"/>
            <w:tcBorders>
              <w:top w:val="single" w:color="000000" w:sz="4" w:space="0"/>
              <w:left w:val="single" w:color="000000" w:sz="4" w:space="0"/>
              <w:right w:val="single" w:color="000000" w:sz="4" w:space="0"/>
            </w:tcBorders>
            <w:shd w:val="clear" w:color="auto" w:fill="auto"/>
            <w:vAlign w:val="center"/>
          </w:tcPr>
          <w:p w14:paraId="525E7A8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逐步提高</w:t>
            </w:r>
          </w:p>
        </w:tc>
        <w:tc>
          <w:tcPr>
            <w:tcW w:w="792" w:type="dxa"/>
            <w:tcBorders>
              <w:top w:val="single" w:color="000000" w:sz="4" w:space="0"/>
              <w:left w:val="single" w:color="000000" w:sz="4" w:space="0"/>
              <w:right w:val="single" w:color="000000" w:sz="4" w:space="0"/>
            </w:tcBorders>
            <w:shd w:val="clear" w:color="auto" w:fill="auto"/>
            <w:vAlign w:val="center"/>
          </w:tcPr>
          <w:p w14:paraId="72D77AE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逐步提高</w:t>
            </w:r>
          </w:p>
        </w:tc>
        <w:tc>
          <w:tcPr>
            <w:tcW w:w="783" w:type="dxa"/>
            <w:tcBorders>
              <w:top w:val="single" w:color="000000" w:sz="4" w:space="0"/>
              <w:left w:val="single" w:color="000000" w:sz="4" w:space="0"/>
              <w:right w:val="single" w:color="000000" w:sz="4" w:space="0"/>
            </w:tcBorders>
            <w:shd w:val="clear" w:color="auto" w:fill="auto"/>
            <w:vAlign w:val="center"/>
          </w:tcPr>
          <w:p w14:paraId="4FF2E06B">
            <w:pPr>
              <w:jc w:val="center"/>
              <w:rPr>
                <w:rFonts w:hint="eastAsia" w:ascii="宋体" w:hAnsi="宋体" w:eastAsia="宋体" w:cs="宋体"/>
                <w:i w:val="0"/>
                <w:color w:val="000000"/>
                <w:sz w:val="18"/>
                <w:szCs w:val="18"/>
                <w:u w:val="none"/>
              </w:rPr>
            </w:pPr>
          </w:p>
        </w:tc>
        <w:tc>
          <w:tcPr>
            <w:tcW w:w="782" w:type="dxa"/>
            <w:tcBorders>
              <w:top w:val="single" w:color="000000" w:sz="4" w:space="0"/>
              <w:left w:val="single" w:color="000000" w:sz="4" w:space="0"/>
              <w:right w:val="single" w:color="000000" w:sz="4" w:space="0"/>
            </w:tcBorders>
            <w:shd w:val="clear" w:color="auto" w:fill="auto"/>
            <w:vAlign w:val="center"/>
          </w:tcPr>
          <w:p w14:paraId="3BF669C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782" w:type="dxa"/>
            <w:tcBorders>
              <w:top w:val="single" w:color="000000" w:sz="4" w:space="0"/>
              <w:left w:val="single" w:color="000000" w:sz="4" w:space="0"/>
              <w:right w:val="single" w:color="000000" w:sz="4" w:space="0"/>
            </w:tcBorders>
            <w:shd w:val="clear" w:color="auto" w:fill="auto"/>
            <w:vAlign w:val="center"/>
          </w:tcPr>
          <w:p w14:paraId="7C3612D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776" w:type="dxa"/>
            <w:tcBorders>
              <w:top w:val="single" w:color="000000" w:sz="4" w:space="0"/>
              <w:left w:val="single" w:color="000000" w:sz="4" w:space="0"/>
              <w:right w:val="single" w:color="000000" w:sz="4" w:space="0"/>
            </w:tcBorders>
            <w:shd w:val="clear" w:color="auto" w:fill="auto"/>
            <w:vAlign w:val="center"/>
          </w:tcPr>
          <w:p w14:paraId="7FE21AA0">
            <w:pPr>
              <w:jc w:val="center"/>
              <w:rPr>
                <w:rFonts w:hint="eastAsia" w:ascii="宋体" w:hAnsi="宋体" w:eastAsia="宋体" w:cs="宋体"/>
                <w:i w:val="0"/>
                <w:color w:val="000000"/>
                <w:sz w:val="18"/>
                <w:szCs w:val="18"/>
                <w:u w:val="none"/>
              </w:rPr>
            </w:pPr>
          </w:p>
        </w:tc>
      </w:tr>
      <w:tr w14:paraId="68310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39" w:hRule="atLeast"/>
        </w:trPr>
        <w:tc>
          <w:tcPr>
            <w:tcW w:w="346" w:type="dxa"/>
            <w:vMerge w:val="continue"/>
            <w:tcBorders>
              <w:top w:val="single" w:color="000000" w:sz="4" w:space="0"/>
              <w:left w:val="single" w:color="000000" w:sz="4" w:space="0"/>
              <w:right w:val="single" w:color="000000" w:sz="4" w:space="0"/>
            </w:tcBorders>
            <w:shd w:val="clear" w:color="auto" w:fill="auto"/>
            <w:vAlign w:val="center"/>
          </w:tcPr>
          <w:p w14:paraId="05E6E023">
            <w:pPr>
              <w:jc w:val="center"/>
              <w:rPr>
                <w:rFonts w:hint="eastAsia" w:ascii="宋体" w:hAnsi="宋体" w:eastAsia="宋体" w:cs="宋体"/>
                <w:i w:val="0"/>
                <w:color w:val="000000"/>
                <w:sz w:val="18"/>
                <w:szCs w:val="18"/>
                <w:u w:val="none"/>
              </w:rPr>
            </w:pPr>
          </w:p>
        </w:tc>
        <w:tc>
          <w:tcPr>
            <w:tcW w:w="780" w:type="dxa"/>
            <w:vMerge w:val="restart"/>
            <w:tcBorders>
              <w:top w:val="single" w:color="000000" w:sz="4" w:space="0"/>
              <w:left w:val="single" w:color="000000" w:sz="4" w:space="0"/>
              <w:right w:val="single" w:color="000000" w:sz="4" w:space="0"/>
            </w:tcBorders>
            <w:shd w:val="clear" w:color="auto" w:fill="auto"/>
            <w:vAlign w:val="center"/>
          </w:tcPr>
          <w:p w14:paraId="6D9C0A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782" w:type="dxa"/>
            <w:vMerge w:val="restart"/>
            <w:tcBorders>
              <w:top w:val="single" w:color="000000" w:sz="4" w:space="0"/>
              <w:left w:val="single" w:color="000000" w:sz="4" w:space="0"/>
              <w:right w:val="single" w:color="000000" w:sz="4" w:space="0"/>
            </w:tcBorders>
            <w:shd w:val="clear" w:color="auto" w:fill="auto"/>
            <w:vAlign w:val="center"/>
          </w:tcPr>
          <w:p w14:paraId="23B2A6B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783" w:type="dxa"/>
            <w:tcBorders>
              <w:top w:val="single" w:color="000000" w:sz="4" w:space="0"/>
              <w:left w:val="single" w:color="000000" w:sz="4" w:space="0"/>
              <w:right w:val="single" w:color="000000" w:sz="4" w:space="0"/>
            </w:tcBorders>
            <w:shd w:val="clear" w:color="auto" w:fill="auto"/>
            <w:vAlign w:val="center"/>
          </w:tcPr>
          <w:p w14:paraId="7DFFE7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社区居民</w:t>
            </w:r>
          </w:p>
        </w:tc>
        <w:tc>
          <w:tcPr>
            <w:tcW w:w="780" w:type="dxa"/>
            <w:tcBorders>
              <w:top w:val="single" w:color="000000" w:sz="4" w:space="0"/>
              <w:left w:val="single" w:color="000000" w:sz="4" w:space="0"/>
              <w:right w:val="single" w:color="000000" w:sz="4" w:space="0"/>
            </w:tcBorders>
            <w:shd w:val="clear" w:color="auto" w:fill="auto"/>
            <w:vAlign w:val="center"/>
          </w:tcPr>
          <w:p w14:paraId="7B92925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81" w:type="dxa"/>
            <w:tcBorders>
              <w:top w:val="single" w:color="000000" w:sz="4" w:space="0"/>
              <w:left w:val="single" w:color="000000" w:sz="4" w:space="0"/>
              <w:right w:val="single" w:color="000000" w:sz="4" w:space="0"/>
            </w:tcBorders>
            <w:shd w:val="clear" w:color="auto" w:fill="auto"/>
            <w:vAlign w:val="center"/>
          </w:tcPr>
          <w:p w14:paraId="1D9880F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82" w:type="dxa"/>
            <w:tcBorders>
              <w:top w:val="single" w:color="000000" w:sz="4" w:space="0"/>
              <w:left w:val="single" w:color="000000" w:sz="4" w:space="0"/>
              <w:right w:val="single" w:color="000000" w:sz="4" w:space="0"/>
            </w:tcBorders>
            <w:shd w:val="clear" w:color="auto" w:fill="auto"/>
            <w:vAlign w:val="center"/>
          </w:tcPr>
          <w:p w14:paraId="67C18A7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792" w:type="dxa"/>
            <w:tcBorders>
              <w:top w:val="single" w:color="000000" w:sz="4" w:space="0"/>
              <w:left w:val="single" w:color="000000" w:sz="4" w:space="0"/>
              <w:right w:val="single" w:color="000000" w:sz="4" w:space="0"/>
            </w:tcBorders>
            <w:shd w:val="clear" w:color="auto" w:fill="auto"/>
            <w:vAlign w:val="center"/>
          </w:tcPr>
          <w:p w14:paraId="12EBEA4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95.00</w:t>
            </w:r>
          </w:p>
        </w:tc>
        <w:tc>
          <w:tcPr>
            <w:tcW w:w="783" w:type="dxa"/>
            <w:tcBorders>
              <w:top w:val="single" w:color="000000" w:sz="4" w:space="0"/>
              <w:left w:val="single" w:color="000000" w:sz="4" w:space="0"/>
              <w:right w:val="single" w:color="000000" w:sz="4" w:space="0"/>
            </w:tcBorders>
            <w:shd w:val="clear" w:color="auto" w:fill="auto"/>
            <w:vAlign w:val="center"/>
          </w:tcPr>
          <w:p w14:paraId="4F91F1A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82" w:type="dxa"/>
            <w:tcBorders>
              <w:top w:val="single" w:color="000000" w:sz="4" w:space="0"/>
              <w:left w:val="single" w:color="000000" w:sz="4" w:space="0"/>
              <w:right w:val="single" w:color="000000" w:sz="4" w:space="0"/>
            </w:tcBorders>
            <w:shd w:val="clear" w:color="auto" w:fill="auto"/>
            <w:vAlign w:val="center"/>
          </w:tcPr>
          <w:p w14:paraId="3FC44B2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82" w:type="dxa"/>
            <w:tcBorders>
              <w:top w:val="single" w:color="000000" w:sz="4" w:space="0"/>
              <w:left w:val="single" w:color="000000" w:sz="4" w:space="0"/>
              <w:right w:val="single" w:color="000000" w:sz="4" w:space="0"/>
            </w:tcBorders>
            <w:shd w:val="clear" w:color="auto" w:fill="auto"/>
            <w:vAlign w:val="center"/>
          </w:tcPr>
          <w:p w14:paraId="3E6334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76" w:type="dxa"/>
            <w:tcBorders>
              <w:top w:val="single" w:color="000000" w:sz="4" w:space="0"/>
              <w:left w:val="single" w:color="000000" w:sz="4" w:space="0"/>
              <w:right w:val="single" w:color="000000" w:sz="4" w:space="0"/>
            </w:tcBorders>
            <w:shd w:val="clear" w:color="auto" w:fill="auto"/>
            <w:vAlign w:val="center"/>
          </w:tcPr>
          <w:p w14:paraId="49BA8FE6">
            <w:pPr>
              <w:jc w:val="center"/>
              <w:rPr>
                <w:rFonts w:hint="eastAsia" w:ascii="宋体" w:hAnsi="宋体" w:eastAsia="宋体" w:cs="宋体"/>
                <w:i w:val="0"/>
                <w:color w:val="000000"/>
                <w:sz w:val="18"/>
                <w:szCs w:val="18"/>
                <w:u w:val="none"/>
              </w:rPr>
            </w:pPr>
          </w:p>
        </w:tc>
      </w:tr>
      <w:tr w14:paraId="5A41C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39" w:hRule="atLeast"/>
        </w:trPr>
        <w:tc>
          <w:tcPr>
            <w:tcW w:w="346" w:type="dxa"/>
            <w:vMerge w:val="continue"/>
            <w:tcBorders>
              <w:top w:val="single" w:color="000000" w:sz="4" w:space="0"/>
              <w:left w:val="single" w:color="000000" w:sz="4" w:space="0"/>
              <w:right w:val="single" w:color="000000" w:sz="4" w:space="0"/>
            </w:tcBorders>
            <w:shd w:val="clear" w:color="auto" w:fill="auto"/>
            <w:vAlign w:val="center"/>
          </w:tcPr>
          <w:p w14:paraId="28ACE0AA">
            <w:pPr>
              <w:jc w:val="center"/>
              <w:rPr>
                <w:rFonts w:hint="eastAsia" w:ascii="宋体" w:hAnsi="宋体" w:eastAsia="宋体" w:cs="宋体"/>
                <w:i w:val="0"/>
                <w:color w:val="000000"/>
                <w:sz w:val="18"/>
                <w:szCs w:val="18"/>
                <w:u w:val="none"/>
              </w:rPr>
            </w:pPr>
          </w:p>
        </w:tc>
        <w:tc>
          <w:tcPr>
            <w:tcW w:w="780" w:type="dxa"/>
            <w:vMerge w:val="continue"/>
            <w:tcBorders>
              <w:top w:val="single" w:color="000000" w:sz="4" w:space="0"/>
              <w:left w:val="single" w:color="000000" w:sz="4" w:space="0"/>
              <w:right w:val="single" w:color="000000" w:sz="4" w:space="0"/>
            </w:tcBorders>
            <w:shd w:val="clear" w:color="auto" w:fill="auto"/>
            <w:vAlign w:val="center"/>
          </w:tcPr>
          <w:p w14:paraId="15EF6B61">
            <w:pPr>
              <w:jc w:val="center"/>
              <w:rPr>
                <w:rFonts w:hint="eastAsia" w:ascii="宋体" w:hAnsi="宋体" w:eastAsia="宋体" w:cs="宋体"/>
                <w:i w:val="0"/>
                <w:color w:val="000000"/>
                <w:sz w:val="18"/>
                <w:szCs w:val="18"/>
                <w:u w:val="none"/>
              </w:rPr>
            </w:pPr>
          </w:p>
        </w:tc>
        <w:tc>
          <w:tcPr>
            <w:tcW w:w="782" w:type="dxa"/>
            <w:vMerge w:val="continue"/>
            <w:tcBorders>
              <w:top w:val="single" w:color="000000" w:sz="4" w:space="0"/>
              <w:left w:val="single" w:color="000000" w:sz="4" w:space="0"/>
              <w:right w:val="single" w:color="000000" w:sz="4" w:space="0"/>
            </w:tcBorders>
            <w:shd w:val="clear" w:color="auto" w:fill="auto"/>
            <w:vAlign w:val="center"/>
          </w:tcPr>
          <w:p w14:paraId="65F340A3">
            <w:pPr>
              <w:jc w:val="center"/>
              <w:rPr>
                <w:rFonts w:hint="eastAsia" w:ascii="宋体" w:hAnsi="宋体" w:eastAsia="宋体" w:cs="宋体"/>
                <w:i w:val="0"/>
                <w:color w:val="000000"/>
                <w:sz w:val="18"/>
                <w:szCs w:val="18"/>
                <w:u w:val="none"/>
              </w:rPr>
            </w:pPr>
          </w:p>
        </w:tc>
        <w:tc>
          <w:tcPr>
            <w:tcW w:w="783" w:type="dxa"/>
            <w:tcBorders>
              <w:top w:val="single" w:color="000000" w:sz="4" w:space="0"/>
              <w:left w:val="single" w:color="000000" w:sz="4" w:space="0"/>
              <w:right w:val="single" w:color="000000" w:sz="4" w:space="0"/>
            </w:tcBorders>
            <w:shd w:val="clear" w:color="auto" w:fill="auto"/>
            <w:vAlign w:val="center"/>
          </w:tcPr>
          <w:p w14:paraId="4108F82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农村牧区人群</w:t>
            </w:r>
          </w:p>
        </w:tc>
        <w:tc>
          <w:tcPr>
            <w:tcW w:w="780" w:type="dxa"/>
            <w:tcBorders>
              <w:top w:val="single" w:color="000000" w:sz="4" w:space="0"/>
              <w:left w:val="single" w:color="000000" w:sz="4" w:space="0"/>
              <w:right w:val="single" w:color="000000" w:sz="4" w:space="0"/>
            </w:tcBorders>
            <w:shd w:val="clear" w:color="auto" w:fill="auto"/>
            <w:vAlign w:val="center"/>
          </w:tcPr>
          <w:p w14:paraId="07D0F05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81" w:type="dxa"/>
            <w:tcBorders>
              <w:top w:val="single" w:color="000000" w:sz="4" w:space="0"/>
              <w:left w:val="single" w:color="000000" w:sz="4" w:space="0"/>
              <w:right w:val="single" w:color="000000" w:sz="4" w:space="0"/>
            </w:tcBorders>
            <w:shd w:val="clear" w:color="auto" w:fill="auto"/>
            <w:vAlign w:val="center"/>
          </w:tcPr>
          <w:p w14:paraId="4EB64DC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82" w:type="dxa"/>
            <w:tcBorders>
              <w:top w:val="single" w:color="000000" w:sz="4" w:space="0"/>
              <w:left w:val="single" w:color="000000" w:sz="4" w:space="0"/>
              <w:right w:val="single" w:color="000000" w:sz="4" w:space="0"/>
            </w:tcBorders>
            <w:shd w:val="clear" w:color="auto" w:fill="auto"/>
            <w:vAlign w:val="center"/>
          </w:tcPr>
          <w:p w14:paraId="4694CF2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792" w:type="dxa"/>
            <w:tcBorders>
              <w:top w:val="single" w:color="000000" w:sz="4" w:space="0"/>
              <w:left w:val="single" w:color="000000" w:sz="4" w:space="0"/>
              <w:right w:val="single" w:color="000000" w:sz="4" w:space="0"/>
            </w:tcBorders>
            <w:shd w:val="clear" w:color="auto" w:fill="auto"/>
            <w:vAlign w:val="center"/>
          </w:tcPr>
          <w:p w14:paraId="5B4D8F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95.00</w:t>
            </w:r>
          </w:p>
        </w:tc>
        <w:tc>
          <w:tcPr>
            <w:tcW w:w="783" w:type="dxa"/>
            <w:tcBorders>
              <w:top w:val="single" w:color="000000" w:sz="4" w:space="0"/>
              <w:left w:val="single" w:color="000000" w:sz="4" w:space="0"/>
              <w:right w:val="single" w:color="000000" w:sz="4" w:space="0"/>
            </w:tcBorders>
            <w:shd w:val="clear" w:color="auto" w:fill="auto"/>
            <w:vAlign w:val="center"/>
          </w:tcPr>
          <w:p w14:paraId="770779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82" w:type="dxa"/>
            <w:tcBorders>
              <w:top w:val="single" w:color="000000" w:sz="4" w:space="0"/>
              <w:left w:val="single" w:color="000000" w:sz="4" w:space="0"/>
              <w:right w:val="single" w:color="000000" w:sz="4" w:space="0"/>
            </w:tcBorders>
            <w:shd w:val="clear" w:color="auto" w:fill="auto"/>
            <w:vAlign w:val="center"/>
          </w:tcPr>
          <w:p w14:paraId="5226507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82" w:type="dxa"/>
            <w:tcBorders>
              <w:top w:val="single" w:color="000000" w:sz="4" w:space="0"/>
              <w:left w:val="single" w:color="000000" w:sz="4" w:space="0"/>
              <w:right w:val="single" w:color="000000" w:sz="4" w:space="0"/>
            </w:tcBorders>
            <w:shd w:val="clear" w:color="auto" w:fill="auto"/>
            <w:vAlign w:val="center"/>
          </w:tcPr>
          <w:p w14:paraId="557C72B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76" w:type="dxa"/>
            <w:tcBorders>
              <w:top w:val="single" w:color="000000" w:sz="4" w:space="0"/>
              <w:left w:val="single" w:color="000000" w:sz="4" w:space="0"/>
              <w:right w:val="single" w:color="000000" w:sz="4" w:space="0"/>
            </w:tcBorders>
            <w:shd w:val="clear" w:color="auto" w:fill="auto"/>
            <w:vAlign w:val="center"/>
          </w:tcPr>
          <w:p w14:paraId="2C4A2A9C">
            <w:pPr>
              <w:jc w:val="center"/>
              <w:rPr>
                <w:rFonts w:hint="eastAsia" w:ascii="宋体" w:hAnsi="宋体" w:eastAsia="宋体" w:cs="宋体"/>
                <w:i w:val="0"/>
                <w:color w:val="000000"/>
                <w:sz w:val="18"/>
                <w:szCs w:val="18"/>
                <w:u w:val="none"/>
              </w:rPr>
            </w:pPr>
          </w:p>
        </w:tc>
      </w:tr>
      <w:tr w14:paraId="43CDD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39" w:hRule="atLeast"/>
        </w:trPr>
        <w:tc>
          <w:tcPr>
            <w:tcW w:w="346" w:type="dxa"/>
            <w:vMerge w:val="continue"/>
            <w:tcBorders>
              <w:top w:val="single" w:color="000000" w:sz="4" w:space="0"/>
              <w:left w:val="single" w:color="000000" w:sz="4" w:space="0"/>
              <w:right w:val="single" w:color="000000" w:sz="4" w:space="0"/>
            </w:tcBorders>
            <w:shd w:val="clear" w:color="auto" w:fill="auto"/>
            <w:vAlign w:val="center"/>
          </w:tcPr>
          <w:p w14:paraId="0CCBD06A">
            <w:pPr>
              <w:jc w:val="center"/>
              <w:rPr>
                <w:rFonts w:hint="eastAsia" w:ascii="宋体" w:hAnsi="宋体" w:eastAsia="宋体" w:cs="宋体"/>
                <w:i w:val="0"/>
                <w:color w:val="000000"/>
                <w:sz w:val="18"/>
                <w:szCs w:val="18"/>
                <w:u w:val="none"/>
              </w:rPr>
            </w:pPr>
          </w:p>
        </w:tc>
        <w:tc>
          <w:tcPr>
            <w:tcW w:w="780" w:type="dxa"/>
            <w:vMerge w:val="continue"/>
            <w:tcBorders>
              <w:top w:val="single" w:color="000000" w:sz="4" w:space="0"/>
              <w:left w:val="single" w:color="000000" w:sz="4" w:space="0"/>
              <w:right w:val="single" w:color="000000" w:sz="4" w:space="0"/>
            </w:tcBorders>
            <w:shd w:val="clear" w:color="auto" w:fill="auto"/>
            <w:vAlign w:val="center"/>
          </w:tcPr>
          <w:p w14:paraId="5364EC99">
            <w:pPr>
              <w:jc w:val="center"/>
              <w:rPr>
                <w:rFonts w:hint="eastAsia" w:ascii="宋体" w:hAnsi="宋体" w:eastAsia="宋体" w:cs="宋体"/>
                <w:i w:val="0"/>
                <w:color w:val="000000"/>
                <w:sz w:val="18"/>
                <w:szCs w:val="18"/>
                <w:u w:val="none"/>
              </w:rPr>
            </w:pPr>
          </w:p>
        </w:tc>
        <w:tc>
          <w:tcPr>
            <w:tcW w:w="782" w:type="dxa"/>
            <w:vMerge w:val="continue"/>
            <w:tcBorders>
              <w:top w:val="single" w:color="000000" w:sz="4" w:space="0"/>
              <w:left w:val="single" w:color="000000" w:sz="4" w:space="0"/>
              <w:right w:val="single" w:color="000000" w:sz="4" w:space="0"/>
            </w:tcBorders>
            <w:shd w:val="clear" w:color="auto" w:fill="auto"/>
            <w:vAlign w:val="center"/>
          </w:tcPr>
          <w:p w14:paraId="5DACD74A">
            <w:pPr>
              <w:jc w:val="center"/>
              <w:rPr>
                <w:rFonts w:hint="eastAsia" w:ascii="宋体" w:hAnsi="宋体" w:eastAsia="宋体" w:cs="宋体"/>
                <w:i w:val="0"/>
                <w:color w:val="000000"/>
                <w:sz w:val="18"/>
                <w:szCs w:val="18"/>
                <w:u w:val="none"/>
              </w:rPr>
            </w:pPr>
          </w:p>
        </w:tc>
        <w:tc>
          <w:tcPr>
            <w:tcW w:w="783" w:type="dxa"/>
            <w:tcBorders>
              <w:top w:val="single" w:color="000000" w:sz="4" w:space="0"/>
              <w:left w:val="single" w:color="000000" w:sz="4" w:space="0"/>
              <w:right w:val="single" w:color="000000" w:sz="4" w:space="0"/>
            </w:tcBorders>
            <w:shd w:val="clear" w:color="auto" w:fill="auto"/>
            <w:vAlign w:val="center"/>
          </w:tcPr>
          <w:p w14:paraId="0817442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老科技工作者</w:t>
            </w:r>
          </w:p>
        </w:tc>
        <w:tc>
          <w:tcPr>
            <w:tcW w:w="780" w:type="dxa"/>
            <w:tcBorders>
              <w:top w:val="single" w:color="000000" w:sz="4" w:space="0"/>
              <w:left w:val="single" w:color="000000" w:sz="4" w:space="0"/>
              <w:right w:val="single" w:color="000000" w:sz="4" w:space="0"/>
            </w:tcBorders>
            <w:shd w:val="clear" w:color="auto" w:fill="auto"/>
            <w:vAlign w:val="center"/>
          </w:tcPr>
          <w:p w14:paraId="3B7AE3F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81" w:type="dxa"/>
            <w:tcBorders>
              <w:top w:val="single" w:color="000000" w:sz="4" w:space="0"/>
              <w:left w:val="single" w:color="000000" w:sz="4" w:space="0"/>
              <w:right w:val="single" w:color="000000" w:sz="4" w:space="0"/>
            </w:tcBorders>
            <w:shd w:val="clear" w:color="auto" w:fill="auto"/>
            <w:vAlign w:val="center"/>
          </w:tcPr>
          <w:p w14:paraId="40BF697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82" w:type="dxa"/>
            <w:tcBorders>
              <w:top w:val="single" w:color="000000" w:sz="4" w:space="0"/>
              <w:left w:val="single" w:color="000000" w:sz="4" w:space="0"/>
              <w:right w:val="single" w:color="000000" w:sz="4" w:space="0"/>
            </w:tcBorders>
            <w:shd w:val="clear" w:color="auto" w:fill="auto"/>
            <w:vAlign w:val="center"/>
          </w:tcPr>
          <w:p w14:paraId="53117A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792" w:type="dxa"/>
            <w:tcBorders>
              <w:top w:val="single" w:color="000000" w:sz="4" w:space="0"/>
              <w:left w:val="single" w:color="000000" w:sz="4" w:space="0"/>
              <w:right w:val="single" w:color="000000" w:sz="4" w:space="0"/>
            </w:tcBorders>
            <w:shd w:val="clear" w:color="auto" w:fill="auto"/>
            <w:vAlign w:val="center"/>
          </w:tcPr>
          <w:p w14:paraId="357927B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95.00</w:t>
            </w:r>
          </w:p>
        </w:tc>
        <w:tc>
          <w:tcPr>
            <w:tcW w:w="783" w:type="dxa"/>
            <w:tcBorders>
              <w:top w:val="single" w:color="000000" w:sz="4" w:space="0"/>
              <w:left w:val="single" w:color="000000" w:sz="4" w:space="0"/>
              <w:right w:val="single" w:color="000000" w:sz="4" w:space="0"/>
            </w:tcBorders>
            <w:shd w:val="clear" w:color="auto" w:fill="auto"/>
            <w:vAlign w:val="center"/>
          </w:tcPr>
          <w:p w14:paraId="1015621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82" w:type="dxa"/>
            <w:tcBorders>
              <w:top w:val="single" w:color="000000" w:sz="4" w:space="0"/>
              <w:left w:val="single" w:color="000000" w:sz="4" w:space="0"/>
              <w:right w:val="single" w:color="000000" w:sz="4" w:space="0"/>
            </w:tcBorders>
            <w:shd w:val="clear" w:color="auto" w:fill="auto"/>
            <w:vAlign w:val="center"/>
          </w:tcPr>
          <w:p w14:paraId="33AAA96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82" w:type="dxa"/>
            <w:tcBorders>
              <w:top w:val="single" w:color="000000" w:sz="4" w:space="0"/>
              <w:left w:val="single" w:color="000000" w:sz="4" w:space="0"/>
              <w:right w:val="single" w:color="000000" w:sz="4" w:space="0"/>
            </w:tcBorders>
            <w:shd w:val="clear" w:color="auto" w:fill="auto"/>
            <w:vAlign w:val="center"/>
          </w:tcPr>
          <w:p w14:paraId="246AC09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76" w:type="dxa"/>
            <w:tcBorders>
              <w:top w:val="single" w:color="000000" w:sz="4" w:space="0"/>
              <w:left w:val="single" w:color="000000" w:sz="4" w:space="0"/>
              <w:right w:val="single" w:color="000000" w:sz="4" w:space="0"/>
            </w:tcBorders>
            <w:shd w:val="clear" w:color="auto" w:fill="auto"/>
            <w:vAlign w:val="center"/>
          </w:tcPr>
          <w:p w14:paraId="3298A724">
            <w:pPr>
              <w:jc w:val="center"/>
              <w:rPr>
                <w:rFonts w:hint="eastAsia" w:ascii="宋体" w:hAnsi="宋体" w:eastAsia="宋体" w:cs="宋体"/>
                <w:i w:val="0"/>
                <w:color w:val="000000"/>
                <w:sz w:val="18"/>
                <w:szCs w:val="18"/>
                <w:u w:val="none"/>
              </w:rPr>
            </w:pPr>
          </w:p>
        </w:tc>
      </w:tr>
      <w:tr w14:paraId="61CFD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69" w:hRule="atLeast"/>
        </w:trPr>
        <w:tc>
          <w:tcPr>
            <w:tcW w:w="660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AC5192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9761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1B11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94.98</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E7428">
            <w:pPr>
              <w:jc w:val="center"/>
              <w:rPr>
                <w:rFonts w:hint="eastAsia" w:ascii="宋体" w:hAnsi="宋体" w:eastAsia="宋体" w:cs="宋体"/>
                <w:i w:val="0"/>
                <w:color w:val="000000"/>
                <w:sz w:val="18"/>
                <w:szCs w:val="18"/>
                <w:u w:val="none"/>
              </w:rPr>
            </w:pPr>
          </w:p>
        </w:tc>
      </w:tr>
    </w:tbl>
    <w:p w14:paraId="1CBB6CCF"/>
    <w:p w14:paraId="07EEB7AE"/>
    <w:tbl>
      <w:tblPr>
        <w:tblStyle w:val="6"/>
        <w:tblW w:w="91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28"/>
        <w:gridCol w:w="790"/>
        <w:gridCol w:w="790"/>
        <w:gridCol w:w="790"/>
        <w:gridCol w:w="791"/>
        <w:gridCol w:w="790"/>
        <w:gridCol w:w="790"/>
        <w:gridCol w:w="790"/>
        <w:gridCol w:w="791"/>
        <w:gridCol w:w="790"/>
        <w:gridCol w:w="790"/>
        <w:gridCol w:w="790"/>
      </w:tblGrid>
      <w:tr w14:paraId="638BF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142" w:hRule="atLeast"/>
        </w:trPr>
        <w:tc>
          <w:tcPr>
            <w:tcW w:w="91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B1E4F48">
            <w:pPr>
              <w:keepNext w:val="0"/>
              <w:keepLines w:val="0"/>
              <w:widowControl/>
              <w:suppressLineNumbers w:val="0"/>
              <w:jc w:val="center"/>
              <w:textAlignment w:val="center"/>
              <w:rPr>
                <w:rFonts w:hint="eastAsia" w:ascii="宋体" w:hAnsi="宋体" w:eastAsia="宋体" w:cs="宋体"/>
                <w:b/>
                <w:i w:val="0"/>
                <w:color w:val="000000"/>
                <w:sz w:val="40"/>
                <w:szCs w:val="40"/>
                <w:u w:val="none"/>
              </w:rPr>
            </w:pPr>
            <w:r>
              <w:rPr>
                <w:rFonts w:hint="eastAsia" w:ascii="宋体" w:hAnsi="宋体" w:eastAsia="宋体" w:cs="宋体"/>
                <w:b/>
                <w:i w:val="0"/>
                <w:color w:val="000000"/>
                <w:kern w:val="0"/>
                <w:sz w:val="40"/>
                <w:szCs w:val="40"/>
                <w:u w:val="none"/>
                <w:lang w:val="en-US" w:eastAsia="zh-CN" w:bidi="ar"/>
              </w:rPr>
              <w:t>项目支出绩效自评表</w:t>
            </w:r>
            <w:r>
              <w:rPr>
                <w:rFonts w:hint="eastAsia" w:ascii="宋体" w:hAnsi="宋体" w:eastAsia="宋体" w:cs="宋体"/>
                <w:b/>
                <w:i w:val="0"/>
                <w:color w:val="000000"/>
                <w:kern w:val="0"/>
                <w:sz w:val="40"/>
                <w:szCs w:val="40"/>
                <w:u w:val="none"/>
                <w:lang w:val="en-US" w:eastAsia="zh-CN" w:bidi="ar"/>
              </w:rPr>
              <w:br w:type="textWrapping"/>
            </w:r>
            <w:r>
              <w:rPr>
                <w:rFonts w:hint="eastAsia" w:ascii="宋体" w:hAnsi="宋体" w:eastAsia="宋体" w:cs="宋体"/>
                <w:b/>
                <w:i w:val="0"/>
                <w:color w:val="000000"/>
                <w:kern w:val="0"/>
                <w:sz w:val="40"/>
                <w:szCs w:val="40"/>
                <w:u w:val="none"/>
                <w:lang w:val="en-US" w:eastAsia="zh-CN" w:bidi="ar"/>
              </w:rPr>
              <w:t>(2024年度）</w:t>
            </w:r>
          </w:p>
        </w:tc>
      </w:tr>
      <w:tr w14:paraId="032DA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8" w:hRule="atLeast"/>
        </w:trPr>
        <w:tc>
          <w:tcPr>
            <w:tcW w:w="12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20BDAD">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90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8FFA74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通辽老科协会议费和全市小科技园种植示范推广活动经费</w:t>
            </w:r>
          </w:p>
        </w:tc>
      </w:tr>
      <w:tr w14:paraId="1541E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8" w:hRule="atLeast"/>
        </w:trPr>
        <w:tc>
          <w:tcPr>
            <w:tcW w:w="12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EEDC37">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31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515978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通辽市科学技术协会（部门）</w:t>
            </w:r>
          </w:p>
        </w:tc>
        <w:tc>
          <w:tcPr>
            <w:tcW w:w="15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69865D">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31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6557CC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通辽市科学技术协会</w:t>
            </w:r>
          </w:p>
        </w:tc>
      </w:tr>
      <w:tr w14:paraId="10AD8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8" w:hRule="atLeast"/>
        </w:trPr>
        <w:tc>
          <w:tcPr>
            <w:tcW w:w="12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4FD6F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ABBA7">
            <w:pPr>
              <w:rPr>
                <w:rFonts w:hint="eastAsia" w:ascii="宋体" w:hAnsi="宋体" w:eastAsia="宋体" w:cs="宋体"/>
                <w:i w:val="0"/>
                <w:color w:val="000000"/>
                <w:sz w:val="18"/>
                <w:szCs w:val="18"/>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B3D2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7748A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5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6A49A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D85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15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7C998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DEF7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14:paraId="6A874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9" w:hRule="atLeast"/>
        </w:trPr>
        <w:tc>
          <w:tcPr>
            <w:tcW w:w="12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692502">
            <w:pPr>
              <w:jc w:val="center"/>
              <w:rPr>
                <w:rFonts w:hint="eastAsia" w:ascii="宋体" w:hAnsi="宋体" w:eastAsia="宋体" w:cs="宋体"/>
                <w:i w:val="0"/>
                <w:color w:val="000000"/>
                <w:sz w:val="18"/>
                <w:szCs w:val="18"/>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082F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0C02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7912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15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4761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2498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5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36058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BF2D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r>
      <w:tr w14:paraId="0CAFB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89" w:hRule="atLeast"/>
        </w:trPr>
        <w:tc>
          <w:tcPr>
            <w:tcW w:w="12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9E24B">
            <w:pPr>
              <w:jc w:val="center"/>
              <w:rPr>
                <w:rFonts w:hint="eastAsia" w:ascii="宋体" w:hAnsi="宋体" w:eastAsia="宋体" w:cs="宋体"/>
                <w:i w:val="0"/>
                <w:color w:val="000000"/>
                <w:sz w:val="18"/>
                <w:szCs w:val="18"/>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89A3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0374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3C88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15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6051E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3C662">
            <w:pPr>
              <w:keepNext w:val="0"/>
              <w:keepLines w:val="0"/>
              <w:widowControl/>
              <w:suppressLineNumbers w:val="0"/>
              <w:jc w:val="center"/>
              <w:textAlignment w:val="center"/>
              <w:rPr>
                <w:rFonts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5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AABB7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F630B">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2B0D4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9" w:hRule="atLeast"/>
        </w:trPr>
        <w:tc>
          <w:tcPr>
            <w:tcW w:w="12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C88A98">
            <w:pPr>
              <w:jc w:val="center"/>
              <w:rPr>
                <w:rFonts w:hint="eastAsia" w:ascii="宋体" w:hAnsi="宋体" w:eastAsia="宋体" w:cs="宋体"/>
                <w:i w:val="0"/>
                <w:color w:val="000000"/>
                <w:sz w:val="18"/>
                <w:szCs w:val="18"/>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79D7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上年结转资金</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0CCF7">
            <w:pPr>
              <w:rPr>
                <w:rFonts w:hint="eastAsia" w:ascii="宋体" w:hAnsi="宋体" w:eastAsia="宋体" w:cs="宋体"/>
                <w:i w:val="0"/>
                <w:color w:val="000000"/>
                <w:sz w:val="18"/>
                <w:szCs w:val="18"/>
                <w:u w:val="none"/>
              </w:rPr>
            </w:pPr>
          </w:p>
        </w:tc>
        <w:tc>
          <w:tcPr>
            <w:tcW w:w="1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C10298">
            <w:pPr>
              <w:jc w:val="center"/>
              <w:rPr>
                <w:rFonts w:hint="eastAsia" w:ascii="宋体" w:hAnsi="宋体" w:eastAsia="宋体" w:cs="宋体"/>
                <w:i w:val="0"/>
                <w:color w:val="000000"/>
                <w:sz w:val="18"/>
                <w:szCs w:val="18"/>
                <w:u w:val="none"/>
              </w:rPr>
            </w:pPr>
          </w:p>
        </w:tc>
        <w:tc>
          <w:tcPr>
            <w:tcW w:w="15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785DE1">
            <w:pPr>
              <w:jc w:val="center"/>
              <w:rPr>
                <w:rFonts w:hint="eastAsia" w:ascii="宋体" w:hAnsi="宋体" w:eastAsia="宋体" w:cs="宋体"/>
                <w:i w:val="0"/>
                <w:color w:val="000000"/>
                <w:sz w:val="18"/>
                <w:szCs w:val="18"/>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3F282">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5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C4F229">
            <w:pPr>
              <w:jc w:val="center"/>
              <w:rPr>
                <w:rFonts w:hint="eastAsia" w:ascii="宋体" w:hAnsi="宋体" w:eastAsia="宋体" w:cs="宋体"/>
                <w:i w:val="0"/>
                <w:color w:val="000000"/>
                <w:sz w:val="18"/>
                <w:szCs w:val="18"/>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59254">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3C1F1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8" w:hRule="atLeast"/>
        </w:trPr>
        <w:tc>
          <w:tcPr>
            <w:tcW w:w="12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8C48DE">
            <w:pPr>
              <w:jc w:val="center"/>
              <w:rPr>
                <w:rFonts w:hint="eastAsia" w:ascii="宋体" w:hAnsi="宋体" w:eastAsia="宋体" w:cs="宋体"/>
                <w:i w:val="0"/>
                <w:color w:val="000000"/>
                <w:sz w:val="18"/>
                <w:szCs w:val="18"/>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79DB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331A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56526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5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1F57B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D1BF6">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5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555FE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7883F">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7DF01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8" w:hRule="atLeast"/>
        </w:trPr>
        <w:tc>
          <w:tcPr>
            <w:tcW w:w="12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44838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395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F3ACE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95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8B5FF9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517AE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142" w:hRule="atLeast"/>
        </w:trPr>
        <w:tc>
          <w:tcPr>
            <w:tcW w:w="12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B795E6">
            <w:pPr>
              <w:jc w:val="center"/>
              <w:rPr>
                <w:rFonts w:hint="eastAsia" w:ascii="宋体" w:hAnsi="宋体" w:eastAsia="宋体" w:cs="宋体"/>
                <w:i w:val="0"/>
                <w:color w:val="000000"/>
                <w:sz w:val="18"/>
                <w:szCs w:val="18"/>
                <w:u w:val="none"/>
              </w:rPr>
            </w:pPr>
          </w:p>
        </w:tc>
        <w:tc>
          <w:tcPr>
            <w:tcW w:w="395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4CE16F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顺利开展老科协工作，完成以下目标：1.召开第七次会员代表大会1次；2.小科技园种植示范推动活动覆盖5个旗县；3.召开第七次会员代表大会完成90%；4.小科技园种植示范推动活动各旗县市区工作完成90%；5.项目总成本20万元。</w:t>
            </w:r>
          </w:p>
        </w:tc>
        <w:tc>
          <w:tcPr>
            <w:tcW w:w="395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DF27FC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1.召开第七次会员代表大会1次；2.小科技园种植示范推动活动覆盖4个旗县；3.召开第七次会员代表大会完成率100%；4.小科技园种植示范推动活动完成率100%；5.召开第七次会员代表大会成本4.87万元；6.小科技园种植示范推动活动成本15.13万元。</w:t>
            </w:r>
          </w:p>
        </w:tc>
      </w:tr>
      <w:tr w14:paraId="07F70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66" w:hRule="atLeast"/>
        </w:trPr>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074F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4462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9BF5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1A70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73BB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指标性质</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93B6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指标方向</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6CD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03B6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35A6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计量单位</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563A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F320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3071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14:paraId="29CD9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66" w:hRule="atLeast"/>
        </w:trPr>
        <w:tc>
          <w:tcPr>
            <w:tcW w:w="428" w:type="dxa"/>
            <w:vMerge w:val="restart"/>
            <w:tcBorders>
              <w:top w:val="single" w:color="000000" w:sz="4" w:space="0"/>
              <w:left w:val="single" w:color="000000" w:sz="4" w:space="0"/>
              <w:right w:val="single" w:color="000000" w:sz="4" w:space="0"/>
            </w:tcBorders>
            <w:shd w:val="clear" w:color="auto" w:fill="auto"/>
            <w:vAlign w:val="center"/>
          </w:tcPr>
          <w:p w14:paraId="4B50D95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790" w:type="dxa"/>
            <w:vMerge w:val="restart"/>
            <w:tcBorders>
              <w:top w:val="single" w:color="000000" w:sz="4" w:space="0"/>
              <w:left w:val="single" w:color="000000" w:sz="4" w:space="0"/>
              <w:right w:val="single" w:color="000000" w:sz="4" w:space="0"/>
            </w:tcBorders>
            <w:shd w:val="clear" w:color="auto" w:fill="auto"/>
            <w:vAlign w:val="center"/>
          </w:tcPr>
          <w:p w14:paraId="02DD556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790" w:type="dxa"/>
            <w:vMerge w:val="restart"/>
            <w:tcBorders>
              <w:top w:val="single" w:color="000000" w:sz="4" w:space="0"/>
              <w:left w:val="single" w:color="000000" w:sz="4" w:space="0"/>
              <w:right w:val="single" w:color="000000" w:sz="4" w:space="0"/>
            </w:tcBorders>
            <w:shd w:val="clear" w:color="auto" w:fill="auto"/>
            <w:vAlign w:val="center"/>
          </w:tcPr>
          <w:p w14:paraId="0E5018B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790" w:type="dxa"/>
            <w:tcBorders>
              <w:top w:val="single" w:color="000000" w:sz="4" w:space="0"/>
              <w:left w:val="single" w:color="000000" w:sz="4" w:space="0"/>
              <w:right w:val="single" w:color="000000" w:sz="4" w:space="0"/>
            </w:tcBorders>
            <w:shd w:val="clear" w:color="auto" w:fill="auto"/>
            <w:vAlign w:val="center"/>
          </w:tcPr>
          <w:p w14:paraId="1F4B6BC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召开第七次会员代表大会次数</w:t>
            </w:r>
          </w:p>
        </w:tc>
        <w:tc>
          <w:tcPr>
            <w:tcW w:w="791" w:type="dxa"/>
            <w:tcBorders>
              <w:top w:val="single" w:color="000000" w:sz="4" w:space="0"/>
              <w:left w:val="single" w:color="000000" w:sz="4" w:space="0"/>
              <w:right w:val="single" w:color="000000" w:sz="4" w:space="0"/>
            </w:tcBorders>
            <w:shd w:val="clear" w:color="auto" w:fill="auto"/>
            <w:vAlign w:val="center"/>
          </w:tcPr>
          <w:p w14:paraId="75B1727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90" w:type="dxa"/>
            <w:tcBorders>
              <w:top w:val="single" w:color="000000" w:sz="4" w:space="0"/>
              <w:left w:val="single" w:color="000000" w:sz="4" w:space="0"/>
              <w:right w:val="single" w:color="000000" w:sz="4" w:space="0"/>
            </w:tcBorders>
            <w:shd w:val="clear" w:color="auto" w:fill="auto"/>
            <w:vAlign w:val="center"/>
          </w:tcPr>
          <w:p w14:paraId="468162C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90" w:type="dxa"/>
            <w:tcBorders>
              <w:top w:val="single" w:color="000000" w:sz="4" w:space="0"/>
              <w:left w:val="single" w:color="000000" w:sz="4" w:space="0"/>
              <w:right w:val="single" w:color="000000" w:sz="4" w:space="0"/>
            </w:tcBorders>
            <w:shd w:val="clear" w:color="auto" w:fill="auto"/>
            <w:vAlign w:val="center"/>
          </w:tcPr>
          <w:p w14:paraId="2309BED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90" w:type="dxa"/>
            <w:tcBorders>
              <w:top w:val="single" w:color="000000" w:sz="4" w:space="0"/>
              <w:left w:val="single" w:color="000000" w:sz="4" w:space="0"/>
              <w:right w:val="single" w:color="000000" w:sz="4" w:space="0"/>
            </w:tcBorders>
            <w:shd w:val="clear" w:color="auto" w:fill="auto"/>
            <w:vAlign w:val="center"/>
          </w:tcPr>
          <w:p w14:paraId="144691C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91" w:type="dxa"/>
            <w:tcBorders>
              <w:top w:val="single" w:color="000000" w:sz="4" w:space="0"/>
              <w:left w:val="single" w:color="000000" w:sz="4" w:space="0"/>
              <w:right w:val="single" w:color="000000" w:sz="4" w:space="0"/>
            </w:tcBorders>
            <w:shd w:val="clear" w:color="auto" w:fill="auto"/>
            <w:vAlign w:val="center"/>
          </w:tcPr>
          <w:p w14:paraId="0CFD53F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次</w:t>
            </w:r>
          </w:p>
        </w:tc>
        <w:tc>
          <w:tcPr>
            <w:tcW w:w="790" w:type="dxa"/>
            <w:tcBorders>
              <w:top w:val="single" w:color="000000" w:sz="4" w:space="0"/>
              <w:left w:val="single" w:color="000000" w:sz="4" w:space="0"/>
              <w:right w:val="single" w:color="000000" w:sz="4" w:space="0"/>
            </w:tcBorders>
            <w:shd w:val="clear" w:color="auto" w:fill="auto"/>
            <w:vAlign w:val="center"/>
          </w:tcPr>
          <w:p w14:paraId="639659C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790" w:type="dxa"/>
            <w:tcBorders>
              <w:top w:val="single" w:color="000000" w:sz="4" w:space="0"/>
              <w:left w:val="single" w:color="000000" w:sz="4" w:space="0"/>
              <w:right w:val="single" w:color="000000" w:sz="4" w:space="0"/>
            </w:tcBorders>
            <w:shd w:val="clear" w:color="auto" w:fill="auto"/>
            <w:vAlign w:val="center"/>
          </w:tcPr>
          <w:p w14:paraId="3DAC426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790" w:type="dxa"/>
            <w:tcBorders>
              <w:top w:val="single" w:color="000000" w:sz="4" w:space="0"/>
              <w:left w:val="single" w:color="000000" w:sz="4" w:space="0"/>
              <w:right w:val="single" w:color="000000" w:sz="4" w:space="0"/>
            </w:tcBorders>
            <w:shd w:val="clear" w:color="auto" w:fill="auto"/>
            <w:vAlign w:val="center"/>
          </w:tcPr>
          <w:p w14:paraId="704EE75A">
            <w:pPr>
              <w:jc w:val="center"/>
              <w:rPr>
                <w:rFonts w:hint="eastAsia" w:ascii="宋体" w:hAnsi="宋体" w:eastAsia="宋体" w:cs="宋体"/>
                <w:i w:val="0"/>
                <w:color w:val="000000"/>
                <w:sz w:val="18"/>
                <w:szCs w:val="18"/>
                <w:u w:val="none"/>
              </w:rPr>
            </w:pPr>
          </w:p>
        </w:tc>
      </w:tr>
      <w:tr w14:paraId="346F4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49" w:hRule="atLeast"/>
        </w:trPr>
        <w:tc>
          <w:tcPr>
            <w:tcW w:w="428" w:type="dxa"/>
            <w:vMerge w:val="continue"/>
            <w:tcBorders>
              <w:top w:val="single" w:color="000000" w:sz="4" w:space="0"/>
              <w:left w:val="single" w:color="000000" w:sz="4" w:space="0"/>
              <w:right w:val="single" w:color="000000" w:sz="4" w:space="0"/>
            </w:tcBorders>
            <w:shd w:val="clear" w:color="auto" w:fill="auto"/>
            <w:vAlign w:val="center"/>
          </w:tcPr>
          <w:p w14:paraId="543E0AC5">
            <w:pPr>
              <w:jc w:val="center"/>
              <w:rPr>
                <w:rFonts w:hint="eastAsia" w:ascii="宋体" w:hAnsi="宋体" w:eastAsia="宋体" w:cs="宋体"/>
                <w:i w:val="0"/>
                <w:color w:val="000000"/>
                <w:sz w:val="18"/>
                <w:szCs w:val="18"/>
                <w:u w:val="none"/>
              </w:rPr>
            </w:pPr>
          </w:p>
        </w:tc>
        <w:tc>
          <w:tcPr>
            <w:tcW w:w="790" w:type="dxa"/>
            <w:vMerge w:val="continue"/>
            <w:tcBorders>
              <w:top w:val="single" w:color="000000" w:sz="4" w:space="0"/>
              <w:left w:val="single" w:color="000000" w:sz="4" w:space="0"/>
              <w:right w:val="single" w:color="000000" w:sz="4" w:space="0"/>
            </w:tcBorders>
            <w:shd w:val="clear" w:color="auto" w:fill="auto"/>
            <w:vAlign w:val="center"/>
          </w:tcPr>
          <w:p w14:paraId="6108705E">
            <w:pPr>
              <w:jc w:val="center"/>
              <w:rPr>
                <w:rFonts w:hint="eastAsia" w:ascii="宋体" w:hAnsi="宋体" w:eastAsia="宋体" w:cs="宋体"/>
                <w:i w:val="0"/>
                <w:color w:val="000000"/>
                <w:sz w:val="18"/>
                <w:szCs w:val="18"/>
                <w:u w:val="none"/>
              </w:rPr>
            </w:pPr>
          </w:p>
        </w:tc>
        <w:tc>
          <w:tcPr>
            <w:tcW w:w="790" w:type="dxa"/>
            <w:vMerge w:val="continue"/>
            <w:tcBorders>
              <w:top w:val="single" w:color="000000" w:sz="4" w:space="0"/>
              <w:left w:val="single" w:color="000000" w:sz="4" w:space="0"/>
              <w:right w:val="single" w:color="000000" w:sz="4" w:space="0"/>
            </w:tcBorders>
            <w:shd w:val="clear" w:color="auto" w:fill="auto"/>
            <w:vAlign w:val="center"/>
          </w:tcPr>
          <w:p w14:paraId="56EAEC7E">
            <w:pPr>
              <w:jc w:val="center"/>
              <w:rPr>
                <w:rFonts w:hint="eastAsia" w:ascii="宋体" w:hAnsi="宋体" w:eastAsia="宋体" w:cs="宋体"/>
                <w:i w:val="0"/>
                <w:color w:val="000000"/>
                <w:sz w:val="18"/>
                <w:szCs w:val="18"/>
                <w:u w:val="none"/>
              </w:rPr>
            </w:pPr>
          </w:p>
        </w:tc>
        <w:tc>
          <w:tcPr>
            <w:tcW w:w="790" w:type="dxa"/>
            <w:tcBorders>
              <w:top w:val="single" w:color="000000" w:sz="4" w:space="0"/>
              <w:left w:val="single" w:color="000000" w:sz="4" w:space="0"/>
              <w:right w:val="single" w:color="000000" w:sz="4" w:space="0"/>
            </w:tcBorders>
            <w:shd w:val="clear" w:color="auto" w:fill="auto"/>
            <w:vAlign w:val="center"/>
          </w:tcPr>
          <w:p w14:paraId="3DF05D3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小科技园种植示范推动活动覆盖旗县数</w:t>
            </w:r>
          </w:p>
        </w:tc>
        <w:tc>
          <w:tcPr>
            <w:tcW w:w="791" w:type="dxa"/>
            <w:tcBorders>
              <w:top w:val="single" w:color="000000" w:sz="4" w:space="0"/>
              <w:left w:val="single" w:color="000000" w:sz="4" w:space="0"/>
              <w:right w:val="single" w:color="000000" w:sz="4" w:space="0"/>
            </w:tcBorders>
            <w:shd w:val="clear" w:color="auto" w:fill="auto"/>
            <w:vAlign w:val="center"/>
          </w:tcPr>
          <w:p w14:paraId="491366F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90" w:type="dxa"/>
            <w:tcBorders>
              <w:top w:val="single" w:color="000000" w:sz="4" w:space="0"/>
              <w:left w:val="single" w:color="000000" w:sz="4" w:space="0"/>
              <w:right w:val="single" w:color="000000" w:sz="4" w:space="0"/>
            </w:tcBorders>
            <w:shd w:val="clear" w:color="auto" w:fill="auto"/>
            <w:vAlign w:val="center"/>
          </w:tcPr>
          <w:p w14:paraId="6FF337F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90" w:type="dxa"/>
            <w:tcBorders>
              <w:top w:val="single" w:color="000000" w:sz="4" w:space="0"/>
              <w:left w:val="single" w:color="000000" w:sz="4" w:space="0"/>
              <w:right w:val="single" w:color="000000" w:sz="4" w:space="0"/>
            </w:tcBorders>
            <w:shd w:val="clear" w:color="auto" w:fill="auto"/>
            <w:vAlign w:val="center"/>
          </w:tcPr>
          <w:p w14:paraId="4CD3400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90" w:type="dxa"/>
            <w:tcBorders>
              <w:top w:val="single" w:color="000000" w:sz="4" w:space="0"/>
              <w:left w:val="single" w:color="000000" w:sz="4" w:space="0"/>
              <w:right w:val="single" w:color="000000" w:sz="4" w:space="0"/>
            </w:tcBorders>
            <w:shd w:val="clear" w:color="auto" w:fill="auto"/>
            <w:vAlign w:val="center"/>
          </w:tcPr>
          <w:p w14:paraId="1C83DDE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4.00</w:t>
            </w:r>
          </w:p>
        </w:tc>
        <w:tc>
          <w:tcPr>
            <w:tcW w:w="791" w:type="dxa"/>
            <w:tcBorders>
              <w:top w:val="single" w:color="000000" w:sz="4" w:space="0"/>
              <w:left w:val="single" w:color="000000" w:sz="4" w:space="0"/>
              <w:right w:val="single" w:color="000000" w:sz="4" w:space="0"/>
            </w:tcBorders>
            <w:shd w:val="clear" w:color="auto" w:fill="auto"/>
            <w:vAlign w:val="center"/>
          </w:tcPr>
          <w:p w14:paraId="237FEA8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790" w:type="dxa"/>
            <w:tcBorders>
              <w:top w:val="single" w:color="000000" w:sz="4" w:space="0"/>
              <w:left w:val="single" w:color="000000" w:sz="4" w:space="0"/>
              <w:right w:val="single" w:color="000000" w:sz="4" w:space="0"/>
            </w:tcBorders>
            <w:shd w:val="clear" w:color="auto" w:fill="auto"/>
            <w:vAlign w:val="center"/>
          </w:tcPr>
          <w:p w14:paraId="19F31D7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790" w:type="dxa"/>
            <w:tcBorders>
              <w:top w:val="single" w:color="000000" w:sz="4" w:space="0"/>
              <w:left w:val="single" w:color="000000" w:sz="4" w:space="0"/>
              <w:right w:val="single" w:color="000000" w:sz="4" w:space="0"/>
            </w:tcBorders>
            <w:shd w:val="clear" w:color="auto" w:fill="auto"/>
            <w:vAlign w:val="center"/>
          </w:tcPr>
          <w:p w14:paraId="6971C2B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5.6</w:t>
            </w:r>
          </w:p>
        </w:tc>
        <w:tc>
          <w:tcPr>
            <w:tcW w:w="790" w:type="dxa"/>
            <w:tcBorders>
              <w:top w:val="single" w:color="000000" w:sz="4" w:space="0"/>
              <w:left w:val="single" w:color="000000" w:sz="4" w:space="0"/>
              <w:right w:val="single" w:color="000000" w:sz="4" w:space="0"/>
            </w:tcBorders>
            <w:shd w:val="clear" w:color="auto" w:fill="auto"/>
            <w:vAlign w:val="center"/>
          </w:tcPr>
          <w:p w14:paraId="6590607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结合工作实际，为更好发挥小科技园种植示范带动作用，选择4个旗县开展种植示范推广活动。</w:t>
            </w:r>
          </w:p>
        </w:tc>
      </w:tr>
      <w:tr w14:paraId="30F92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66" w:hRule="atLeast"/>
        </w:trPr>
        <w:tc>
          <w:tcPr>
            <w:tcW w:w="428" w:type="dxa"/>
            <w:vMerge w:val="continue"/>
            <w:tcBorders>
              <w:top w:val="single" w:color="000000" w:sz="4" w:space="0"/>
              <w:left w:val="single" w:color="000000" w:sz="4" w:space="0"/>
              <w:right w:val="single" w:color="000000" w:sz="4" w:space="0"/>
            </w:tcBorders>
            <w:shd w:val="clear" w:color="auto" w:fill="auto"/>
            <w:vAlign w:val="center"/>
          </w:tcPr>
          <w:p w14:paraId="6168622C">
            <w:pPr>
              <w:jc w:val="center"/>
              <w:rPr>
                <w:rFonts w:hint="eastAsia" w:ascii="宋体" w:hAnsi="宋体" w:eastAsia="宋体" w:cs="宋体"/>
                <w:i w:val="0"/>
                <w:color w:val="000000"/>
                <w:sz w:val="18"/>
                <w:szCs w:val="18"/>
                <w:u w:val="none"/>
              </w:rPr>
            </w:pPr>
          </w:p>
        </w:tc>
        <w:tc>
          <w:tcPr>
            <w:tcW w:w="790" w:type="dxa"/>
            <w:vMerge w:val="continue"/>
            <w:tcBorders>
              <w:top w:val="single" w:color="000000" w:sz="4" w:space="0"/>
              <w:left w:val="single" w:color="000000" w:sz="4" w:space="0"/>
              <w:right w:val="single" w:color="000000" w:sz="4" w:space="0"/>
            </w:tcBorders>
            <w:shd w:val="clear" w:color="auto" w:fill="auto"/>
            <w:vAlign w:val="center"/>
          </w:tcPr>
          <w:p w14:paraId="35A9B98D">
            <w:pPr>
              <w:jc w:val="center"/>
              <w:rPr>
                <w:rFonts w:hint="eastAsia" w:ascii="宋体" w:hAnsi="宋体" w:eastAsia="宋体" w:cs="宋体"/>
                <w:i w:val="0"/>
                <w:color w:val="000000"/>
                <w:sz w:val="18"/>
                <w:szCs w:val="18"/>
                <w:u w:val="none"/>
              </w:rPr>
            </w:pPr>
          </w:p>
        </w:tc>
        <w:tc>
          <w:tcPr>
            <w:tcW w:w="790" w:type="dxa"/>
            <w:vMerge w:val="restart"/>
            <w:tcBorders>
              <w:top w:val="single" w:color="000000" w:sz="4" w:space="0"/>
              <w:left w:val="single" w:color="000000" w:sz="4" w:space="0"/>
              <w:right w:val="single" w:color="000000" w:sz="4" w:space="0"/>
            </w:tcBorders>
            <w:shd w:val="clear" w:color="auto" w:fill="auto"/>
            <w:vAlign w:val="center"/>
          </w:tcPr>
          <w:p w14:paraId="036093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790" w:type="dxa"/>
            <w:tcBorders>
              <w:top w:val="single" w:color="000000" w:sz="4" w:space="0"/>
              <w:left w:val="single" w:color="000000" w:sz="4" w:space="0"/>
              <w:right w:val="single" w:color="000000" w:sz="4" w:space="0"/>
            </w:tcBorders>
            <w:shd w:val="clear" w:color="auto" w:fill="auto"/>
            <w:vAlign w:val="center"/>
          </w:tcPr>
          <w:p w14:paraId="7631F4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召开第七次会员代表大会完成率</w:t>
            </w:r>
          </w:p>
        </w:tc>
        <w:tc>
          <w:tcPr>
            <w:tcW w:w="791" w:type="dxa"/>
            <w:tcBorders>
              <w:top w:val="single" w:color="000000" w:sz="4" w:space="0"/>
              <w:left w:val="single" w:color="000000" w:sz="4" w:space="0"/>
              <w:right w:val="single" w:color="000000" w:sz="4" w:space="0"/>
            </w:tcBorders>
            <w:shd w:val="clear" w:color="auto" w:fill="auto"/>
            <w:vAlign w:val="center"/>
          </w:tcPr>
          <w:p w14:paraId="3B55827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90" w:type="dxa"/>
            <w:tcBorders>
              <w:top w:val="single" w:color="000000" w:sz="4" w:space="0"/>
              <w:left w:val="single" w:color="000000" w:sz="4" w:space="0"/>
              <w:right w:val="single" w:color="000000" w:sz="4" w:space="0"/>
            </w:tcBorders>
            <w:shd w:val="clear" w:color="auto" w:fill="auto"/>
            <w:vAlign w:val="center"/>
          </w:tcPr>
          <w:p w14:paraId="7E763A2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90" w:type="dxa"/>
            <w:tcBorders>
              <w:top w:val="single" w:color="000000" w:sz="4" w:space="0"/>
              <w:left w:val="single" w:color="000000" w:sz="4" w:space="0"/>
              <w:right w:val="single" w:color="000000" w:sz="4" w:space="0"/>
            </w:tcBorders>
            <w:shd w:val="clear" w:color="auto" w:fill="auto"/>
            <w:vAlign w:val="center"/>
          </w:tcPr>
          <w:p w14:paraId="52B921F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790" w:type="dxa"/>
            <w:tcBorders>
              <w:top w:val="single" w:color="000000" w:sz="4" w:space="0"/>
              <w:left w:val="single" w:color="000000" w:sz="4" w:space="0"/>
              <w:right w:val="single" w:color="000000" w:sz="4" w:space="0"/>
            </w:tcBorders>
            <w:shd w:val="clear" w:color="auto" w:fill="auto"/>
            <w:vAlign w:val="center"/>
          </w:tcPr>
          <w:p w14:paraId="0421043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791" w:type="dxa"/>
            <w:tcBorders>
              <w:top w:val="single" w:color="000000" w:sz="4" w:space="0"/>
              <w:left w:val="single" w:color="000000" w:sz="4" w:space="0"/>
              <w:right w:val="single" w:color="000000" w:sz="4" w:space="0"/>
            </w:tcBorders>
            <w:shd w:val="clear" w:color="auto" w:fill="auto"/>
            <w:vAlign w:val="center"/>
          </w:tcPr>
          <w:p w14:paraId="155C64E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90" w:type="dxa"/>
            <w:tcBorders>
              <w:top w:val="single" w:color="000000" w:sz="4" w:space="0"/>
              <w:left w:val="single" w:color="000000" w:sz="4" w:space="0"/>
              <w:right w:val="single" w:color="000000" w:sz="4" w:space="0"/>
            </w:tcBorders>
            <w:shd w:val="clear" w:color="auto" w:fill="auto"/>
            <w:vAlign w:val="center"/>
          </w:tcPr>
          <w:p w14:paraId="3CFCAFD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790" w:type="dxa"/>
            <w:tcBorders>
              <w:top w:val="single" w:color="000000" w:sz="4" w:space="0"/>
              <w:left w:val="single" w:color="000000" w:sz="4" w:space="0"/>
              <w:right w:val="single" w:color="000000" w:sz="4" w:space="0"/>
            </w:tcBorders>
            <w:shd w:val="clear" w:color="auto" w:fill="auto"/>
            <w:vAlign w:val="center"/>
          </w:tcPr>
          <w:p w14:paraId="5CFD3F2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790" w:type="dxa"/>
            <w:tcBorders>
              <w:top w:val="single" w:color="000000" w:sz="4" w:space="0"/>
              <w:left w:val="single" w:color="000000" w:sz="4" w:space="0"/>
              <w:right w:val="single" w:color="000000" w:sz="4" w:space="0"/>
            </w:tcBorders>
            <w:shd w:val="clear" w:color="auto" w:fill="auto"/>
            <w:vAlign w:val="center"/>
          </w:tcPr>
          <w:p w14:paraId="5D81CEE4">
            <w:pPr>
              <w:jc w:val="center"/>
              <w:rPr>
                <w:rFonts w:hint="eastAsia" w:ascii="宋体" w:hAnsi="宋体" w:eastAsia="宋体" w:cs="宋体"/>
                <w:i w:val="0"/>
                <w:color w:val="000000"/>
                <w:sz w:val="18"/>
                <w:szCs w:val="18"/>
                <w:u w:val="none"/>
              </w:rPr>
            </w:pPr>
          </w:p>
        </w:tc>
      </w:tr>
      <w:tr w14:paraId="0E389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19" w:hRule="atLeast"/>
        </w:trPr>
        <w:tc>
          <w:tcPr>
            <w:tcW w:w="428" w:type="dxa"/>
            <w:vMerge w:val="continue"/>
            <w:tcBorders>
              <w:top w:val="single" w:color="000000" w:sz="4" w:space="0"/>
              <w:left w:val="single" w:color="000000" w:sz="4" w:space="0"/>
              <w:right w:val="single" w:color="000000" w:sz="4" w:space="0"/>
            </w:tcBorders>
            <w:shd w:val="clear" w:color="auto" w:fill="auto"/>
            <w:vAlign w:val="center"/>
          </w:tcPr>
          <w:p w14:paraId="1B811F61">
            <w:pPr>
              <w:jc w:val="center"/>
              <w:rPr>
                <w:rFonts w:hint="eastAsia" w:ascii="宋体" w:hAnsi="宋体" w:eastAsia="宋体" w:cs="宋体"/>
                <w:i w:val="0"/>
                <w:color w:val="000000"/>
                <w:sz w:val="18"/>
                <w:szCs w:val="18"/>
                <w:u w:val="none"/>
              </w:rPr>
            </w:pPr>
          </w:p>
        </w:tc>
        <w:tc>
          <w:tcPr>
            <w:tcW w:w="790" w:type="dxa"/>
            <w:vMerge w:val="continue"/>
            <w:tcBorders>
              <w:top w:val="single" w:color="000000" w:sz="4" w:space="0"/>
              <w:left w:val="single" w:color="000000" w:sz="4" w:space="0"/>
              <w:right w:val="single" w:color="000000" w:sz="4" w:space="0"/>
            </w:tcBorders>
            <w:shd w:val="clear" w:color="auto" w:fill="auto"/>
            <w:vAlign w:val="center"/>
          </w:tcPr>
          <w:p w14:paraId="4D7FA39D">
            <w:pPr>
              <w:jc w:val="center"/>
              <w:rPr>
                <w:rFonts w:hint="eastAsia" w:ascii="宋体" w:hAnsi="宋体" w:eastAsia="宋体" w:cs="宋体"/>
                <w:i w:val="0"/>
                <w:color w:val="000000"/>
                <w:sz w:val="18"/>
                <w:szCs w:val="18"/>
                <w:u w:val="none"/>
              </w:rPr>
            </w:pPr>
          </w:p>
        </w:tc>
        <w:tc>
          <w:tcPr>
            <w:tcW w:w="790" w:type="dxa"/>
            <w:vMerge w:val="continue"/>
            <w:tcBorders>
              <w:top w:val="single" w:color="000000" w:sz="4" w:space="0"/>
              <w:left w:val="single" w:color="000000" w:sz="4" w:space="0"/>
              <w:right w:val="single" w:color="000000" w:sz="4" w:space="0"/>
            </w:tcBorders>
            <w:shd w:val="clear" w:color="auto" w:fill="auto"/>
            <w:vAlign w:val="center"/>
          </w:tcPr>
          <w:p w14:paraId="71CDAE6F">
            <w:pPr>
              <w:jc w:val="center"/>
              <w:rPr>
                <w:rFonts w:hint="eastAsia" w:ascii="宋体" w:hAnsi="宋体" w:eastAsia="宋体" w:cs="宋体"/>
                <w:i w:val="0"/>
                <w:color w:val="000000"/>
                <w:sz w:val="18"/>
                <w:szCs w:val="18"/>
                <w:u w:val="none"/>
              </w:rPr>
            </w:pPr>
          </w:p>
        </w:tc>
        <w:tc>
          <w:tcPr>
            <w:tcW w:w="790" w:type="dxa"/>
            <w:tcBorders>
              <w:top w:val="single" w:color="000000" w:sz="4" w:space="0"/>
              <w:left w:val="single" w:color="000000" w:sz="4" w:space="0"/>
              <w:right w:val="single" w:color="000000" w:sz="4" w:space="0"/>
            </w:tcBorders>
            <w:shd w:val="clear" w:color="auto" w:fill="auto"/>
            <w:vAlign w:val="center"/>
          </w:tcPr>
          <w:p w14:paraId="2B01E3E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小科技园种植示范推动活动各相关旗县工作完成率</w:t>
            </w:r>
          </w:p>
        </w:tc>
        <w:tc>
          <w:tcPr>
            <w:tcW w:w="791" w:type="dxa"/>
            <w:tcBorders>
              <w:top w:val="single" w:color="000000" w:sz="4" w:space="0"/>
              <w:left w:val="single" w:color="000000" w:sz="4" w:space="0"/>
              <w:right w:val="single" w:color="000000" w:sz="4" w:space="0"/>
            </w:tcBorders>
            <w:shd w:val="clear" w:color="auto" w:fill="auto"/>
            <w:vAlign w:val="center"/>
          </w:tcPr>
          <w:p w14:paraId="291E114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90" w:type="dxa"/>
            <w:tcBorders>
              <w:top w:val="single" w:color="000000" w:sz="4" w:space="0"/>
              <w:left w:val="single" w:color="000000" w:sz="4" w:space="0"/>
              <w:right w:val="single" w:color="000000" w:sz="4" w:space="0"/>
            </w:tcBorders>
            <w:shd w:val="clear" w:color="auto" w:fill="auto"/>
            <w:vAlign w:val="center"/>
          </w:tcPr>
          <w:p w14:paraId="4BD881F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90" w:type="dxa"/>
            <w:tcBorders>
              <w:top w:val="single" w:color="000000" w:sz="4" w:space="0"/>
              <w:left w:val="single" w:color="000000" w:sz="4" w:space="0"/>
              <w:right w:val="single" w:color="000000" w:sz="4" w:space="0"/>
            </w:tcBorders>
            <w:shd w:val="clear" w:color="auto" w:fill="auto"/>
            <w:vAlign w:val="center"/>
          </w:tcPr>
          <w:p w14:paraId="3A53323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790" w:type="dxa"/>
            <w:tcBorders>
              <w:top w:val="single" w:color="000000" w:sz="4" w:space="0"/>
              <w:left w:val="single" w:color="000000" w:sz="4" w:space="0"/>
              <w:right w:val="single" w:color="000000" w:sz="4" w:space="0"/>
            </w:tcBorders>
            <w:shd w:val="clear" w:color="auto" w:fill="auto"/>
            <w:vAlign w:val="center"/>
          </w:tcPr>
          <w:p w14:paraId="55B951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791" w:type="dxa"/>
            <w:tcBorders>
              <w:top w:val="single" w:color="000000" w:sz="4" w:space="0"/>
              <w:left w:val="single" w:color="000000" w:sz="4" w:space="0"/>
              <w:right w:val="single" w:color="000000" w:sz="4" w:space="0"/>
            </w:tcBorders>
            <w:shd w:val="clear" w:color="auto" w:fill="auto"/>
            <w:vAlign w:val="center"/>
          </w:tcPr>
          <w:p w14:paraId="467FCC8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90" w:type="dxa"/>
            <w:tcBorders>
              <w:top w:val="single" w:color="000000" w:sz="4" w:space="0"/>
              <w:left w:val="single" w:color="000000" w:sz="4" w:space="0"/>
              <w:right w:val="single" w:color="000000" w:sz="4" w:space="0"/>
            </w:tcBorders>
            <w:shd w:val="clear" w:color="auto" w:fill="auto"/>
            <w:vAlign w:val="center"/>
          </w:tcPr>
          <w:p w14:paraId="30CBD00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790" w:type="dxa"/>
            <w:tcBorders>
              <w:top w:val="single" w:color="000000" w:sz="4" w:space="0"/>
              <w:left w:val="single" w:color="000000" w:sz="4" w:space="0"/>
              <w:right w:val="single" w:color="000000" w:sz="4" w:space="0"/>
            </w:tcBorders>
            <w:shd w:val="clear" w:color="auto" w:fill="auto"/>
            <w:vAlign w:val="center"/>
          </w:tcPr>
          <w:p w14:paraId="2D8401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790" w:type="dxa"/>
            <w:tcBorders>
              <w:top w:val="single" w:color="000000" w:sz="4" w:space="0"/>
              <w:left w:val="single" w:color="000000" w:sz="4" w:space="0"/>
              <w:right w:val="single" w:color="000000" w:sz="4" w:space="0"/>
            </w:tcBorders>
            <w:shd w:val="clear" w:color="auto" w:fill="auto"/>
            <w:vAlign w:val="center"/>
          </w:tcPr>
          <w:p w14:paraId="0BE7EA59">
            <w:pPr>
              <w:jc w:val="center"/>
              <w:rPr>
                <w:rFonts w:hint="eastAsia" w:ascii="宋体" w:hAnsi="宋体" w:eastAsia="宋体" w:cs="宋体"/>
                <w:i w:val="0"/>
                <w:color w:val="000000"/>
                <w:sz w:val="18"/>
                <w:szCs w:val="18"/>
                <w:u w:val="none"/>
              </w:rPr>
            </w:pPr>
          </w:p>
        </w:tc>
      </w:tr>
      <w:tr w14:paraId="409E4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142" w:hRule="atLeast"/>
        </w:trPr>
        <w:tc>
          <w:tcPr>
            <w:tcW w:w="428" w:type="dxa"/>
            <w:vMerge w:val="continue"/>
            <w:tcBorders>
              <w:top w:val="single" w:color="000000" w:sz="4" w:space="0"/>
              <w:left w:val="single" w:color="000000" w:sz="4" w:space="0"/>
              <w:right w:val="single" w:color="000000" w:sz="4" w:space="0"/>
            </w:tcBorders>
            <w:shd w:val="clear" w:color="auto" w:fill="auto"/>
            <w:vAlign w:val="center"/>
          </w:tcPr>
          <w:p w14:paraId="2F52842B">
            <w:pPr>
              <w:jc w:val="center"/>
              <w:rPr>
                <w:rFonts w:hint="eastAsia" w:ascii="宋体" w:hAnsi="宋体" w:eastAsia="宋体" w:cs="宋体"/>
                <w:i w:val="0"/>
                <w:color w:val="000000"/>
                <w:sz w:val="18"/>
                <w:szCs w:val="18"/>
                <w:u w:val="none"/>
              </w:rPr>
            </w:pPr>
          </w:p>
        </w:tc>
        <w:tc>
          <w:tcPr>
            <w:tcW w:w="790" w:type="dxa"/>
            <w:vMerge w:val="continue"/>
            <w:tcBorders>
              <w:top w:val="single" w:color="000000" w:sz="4" w:space="0"/>
              <w:left w:val="single" w:color="000000" w:sz="4" w:space="0"/>
              <w:right w:val="single" w:color="000000" w:sz="4" w:space="0"/>
            </w:tcBorders>
            <w:shd w:val="clear" w:color="auto" w:fill="auto"/>
            <w:vAlign w:val="center"/>
          </w:tcPr>
          <w:p w14:paraId="0DFD6527">
            <w:pPr>
              <w:jc w:val="center"/>
              <w:rPr>
                <w:rFonts w:hint="eastAsia" w:ascii="宋体" w:hAnsi="宋体" w:eastAsia="宋体" w:cs="宋体"/>
                <w:i w:val="0"/>
                <w:color w:val="000000"/>
                <w:sz w:val="18"/>
                <w:szCs w:val="18"/>
                <w:u w:val="none"/>
              </w:rPr>
            </w:pPr>
          </w:p>
        </w:tc>
        <w:tc>
          <w:tcPr>
            <w:tcW w:w="790" w:type="dxa"/>
            <w:vMerge w:val="restart"/>
            <w:tcBorders>
              <w:top w:val="single" w:color="000000" w:sz="4" w:space="0"/>
              <w:left w:val="single" w:color="000000" w:sz="4" w:space="0"/>
              <w:right w:val="single" w:color="000000" w:sz="4" w:space="0"/>
            </w:tcBorders>
            <w:shd w:val="clear" w:color="auto" w:fill="auto"/>
            <w:vAlign w:val="center"/>
          </w:tcPr>
          <w:p w14:paraId="1317D4D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790" w:type="dxa"/>
            <w:tcBorders>
              <w:top w:val="single" w:color="000000" w:sz="4" w:space="0"/>
              <w:left w:val="single" w:color="000000" w:sz="4" w:space="0"/>
              <w:right w:val="single" w:color="000000" w:sz="4" w:space="0"/>
            </w:tcBorders>
            <w:shd w:val="clear" w:color="auto" w:fill="auto"/>
            <w:vAlign w:val="center"/>
          </w:tcPr>
          <w:p w14:paraId="530B333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召开第七次会员代表大会完成及时率</w:t>
            </w:r>
          </w:p>
        </w:tc>
        <w:tc>
          <w:tcPr>
            <w:tcW w:w="791" w:type="dxa"/>
            <w:tcBorders>
              <w:top w:val="single" w:color="000000" w:sz="4" w:space="0"/>
              <w:left w:val="single" w:color="000000" w:sz="4" w:space="0"/>
              <w:right w:val="single" w:color="000000" w:sz="4" w:space="0"/>
            </w:tcBorders>
            <w:shd w:val="clear" w:color="auto" w:fill="auto"/>
            <w:vAlign w:val="center"/>
          </w:tcPr>
          <w:p w14:paraId="6A55A9E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90" w:type="dxa"/>
            <w:tcBorders>
              <w:top w:val="single" w:color="000000" w:sz="4" w:space="0"/>
              <w:left w:val="single" w:color="000000" w:sz="4" w:space="0"/>
              <w:right w:val="single" w:color="000000" w:sz="4" w:space="0"/>
            </w:tcBorders>
            <w:shd w:val="clear" w:color="auto" w:fill="auto"/>
            <w:vAlign w:val="center"/>
          </w:tcPr>
          <w:p w14:paraId="29A76AB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90" w:type="dxa"/>
            <w:tcBorders>
              <w:top w:val="single" w:color="000000" w:sz="4" w:space="0"/>
              <w:left w:val="single" w:color="000000" w:sz="4" w:space="0"/>
              <w:right w:val="single" w:color="000000" w:sz="4" w:space="0"/>
            </w:tcBorders>
            <w:shd w:val="clear" w:color="auto" w:fill="auto"/>
            <w:vAlign w:val="center"/>
          </w:tcPr>
          <w:p w14:paraId="2750667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790" w:type="dxa"/>
            <w:tcBorders>
              <w:top w:val="single" w:color="000000" w:sz="4" w:space="0"/>
              <w:left w:val="single" w:color="000000" w:sz="4" w:space="0"/>
              <w:right w:val="single" w:color="000000" w:sz="4" w:space="0"/>
            </w:tcBorders>
            <w:shd w:val="clear" w:color="auto" w:fill="auto"/>
            <w:vAlign w:val="center"/>
          </w:tcPr>
          <w:p w14:paraId="129B377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791" w:type="dxa"/>
            <w:tcBorders>
              <w:top w:val="single" w:color="000000" w:sz="4" w:space="0"/>
              <w:left w:val="single" w:color="000000" w:sz="4" w:space="0"/>
              <w:right w:val="single" w:color="000000" w:sz="4" w:space="0"/>
            </w:tcBorders>
            <w:shd w:val="clear" w:color="auto" w:fill="auto"/>
            <w:vAlign w:val="center"/>
          </w:tcPr>
          <w:p w14:paraId="61FA365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90" w:type="dxa"/>
            <w:tcBorders>
              <w:top w:val="single" w:color="000000" w:sz="4" w:space="0"/>
              <w:left w:val="single" w:color="000000" w:sz="4" w:space="0"/>
              <w:right w:val="single" w:color="000000" w:sz="4" w:space="0"/>
            </w:tcBorders>
            <w:shd w:val="clear" w:color="auto" w:fill="auto"/>
            <w:vAlign w:val="center"/>
          </w:tcPr>
          <w:p w14:paraId="3CC793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90" w:type="dxa"/>
            <w:tcBorders>
              <w:top w:val="single" w:color="000000" w:sz="4" w:space="0"/>
              <w:left w:val="single" w:color="000000" w:sz="4" w:space="0"/>
              <w:right w:val="single" w:color="000000" w:sz="4" w:space="0"/>
            </w:tcBorders>
            <w:shd w:val="clear" w:color="auto" w:fill="auto"/>
            <w:vAlign w:val="center"/>
          </w:tcPr>
          <w:p w14:paraId="50D04FB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90" w:type="dxa"/>
            <w:tcBorders>
              <w:top w:val="single" w:color="000000" w:sz="4" w:space="0"/>
              <w:left w:val="single" w:color="000000" w:sz="4" w:space="0"/>
              <w:right w:val="single" w:color="000000" w:sz="4" w:space="0"/>
            </w:tcBorders>
            <w:shd w:val="clear" w:color="auto" w:fill="auto"/>
            <w:vAlign w:val="center"/>
          </w:tcPr>
          <w:p w14:paraId="3B57B472">
            <w:pPr>
              <w:jc w:val="center"/>
              <w:rPr>
                <w:rFonts w:hint="eastAsia" w:ascii="宋体" w:hAnsi="宋体" w:eastAsia="宋体" w:cs="宋体"/>
                <w:i w:val="0"/>
                <w:color w:val="000000"/>
                <w:sz w:val="18"/>
                <w:szCs w:val="18"/>
                <w:u w:val="none"/>
              </w:rPr>
            </w:pPr>
          </w:p>
        </w:tc>
      </w:tr>
      <w:tr w14:paraId="71637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419" w:hRule="atLeast"/>
        </w:trPr>
        <w:tc>
          <w:tcPr>
            <w:tcW w:w="428" w:type="dxa"/>
            <w:vMerge w:val="continue"/>
            <w:tcBorders>
              <w:top w:val="single" w:color="000000" w:sz="4" w:space="0"/>
              <w:left w:val="single" w:color="000000" w:sz="4" w:space="0"/>
              <w:right w:val="single" w:color="000000" w:sz="4" w:space="0"/>
            </w:tcBorders>
            <w:shd w:val="clear" w:color="auto" w:fill="auto"/>
            <w:vAlign w:val="center"/>
          </w:tcPr>
          <w:p w14:paraId="1C7A0AB3">
            <w:pPr>
              <w:jc w:val="center"/>
              <w:rPr>
                <w:rFonts w:hint="eastAsia" w:ascii="宋体" w:hAnsi="宋体" w:eastAsia="宋体" w:cs="宋体"/>
                <w:i w:val="0"/>
                <w:color w:val="000000"/>
                <w:sz w:val="18"/>
                <w:szCs w:val="18"/>
                <w:u w:val="none"/>
              </w:rPr>
            </w:pPr>
          </w:p>
        </w:tc>
        <w:tc>
          <w:tcPr>
            <w:tcW w:w="790" w:type="dxa"/>
            <w:vMerge w:val="continue"/>
            <w:tcBorders>
              <w:top w:val="single" w:color="000000" w:sz="4" w:space="0"/>
              <w:left w:val="single" w:color="000000" w:sz="4" w:space="0"/>
              <w:right w:val="single" w:color="000000" w:sz="4" w:space="0"/>
            </w:tcBorders>
            <w:shd w:val="clear" w:color="auto" w:fill="auto"/>
            <w:vAlign w:val="center"/>
          </w:tcPr>
          <w:p w14:paraId="6ABDBE92">
            <w:pPr>
              <w:jc w:val="center"/>
              <w:rPr>
                <w:rFonts w:hint="eastAsia" w:ascii="宋体" w:hAnsi="宋体" w:eastAsia="宋体" w:cs="宋体"/>
                <w:i w:val="0"/>
                <w:color w:val="000000"/>
                <w:sz w:val="18"/>
                <w:szCs w:val="18"/>
                <w:u w:val="none"/>
              </w:rPr>
            </w:pPr>
          </w:p>
        </w:tc>
        <w:tc>
          <w:tcPr>
            <w:tcW w:w="790" w:type="dxa"/>
            <w:vMerge w:val="continue"/>
            <w:tcBorders>
              <w:top w:val="single" w:color="000000" w:sz="4" w:space="0"/>
              <w:left w:val="single" w:color="000000" w:sz="4" w:space="0"/>
              <w:right w:val="single" w:color="000000" w:sz="4" w:space="0"/>
            </w:tcBorders>
            <w:shd w:val="clear" w:color="auto" w:fill="auto"/>
            <w:vAlign w:val="center"/>
          </w:tcPr>
          <w:p w14:paraId="3B1508B6">
            <w:pPr>
              <w:jc w:val="center"/>
              <w:rPr>
                <w:rFonts w:hint="eastAsia" w:ascii="宋体" w:hAnsi="宋体" w:eastAsia="宋体" w:cs="宋体"/>
                <w:i w:val="0"/>
                <w:color w:val="000000"/>
                <w:sz w:val="18"/>
                <w:szCs w:val="18"/>
                <w:u w:val="none"/>
              </w:rPr>
            </w:pPr>
          </w:p>
        </w:tc>
        <w:tc>
          <w:tcPr>
            <w:tcW w:w="790" w:type="dxa"/>
            <w:tcBorders>
              <w:top w:val="single" w:color="000000" w:sz="4" w:space="0"/>
              <w:left w:val="single" w:color="000000" w:sz="4" w:space="0"/>
              <w:right w:val="single" w:color="000000" w:sz="4" w:space="0"/>
            </w:tcBorders>
            <w:shd w:val="clear" w:color="auto" w:fill="auto"/>
            <w:vAlign w:val="center"/>
          </w:tcPr>
          <w:p w14:paraId="1AD020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小科技园种植示范推动活动各相关旗县工作完成及时率</w:t>
            </w:r>
          </w:p>
        </w:tc>
        <w:tc>
          <w:tcPr>
            <w:tcW w:w="791" w:type="dxa"/>
            <w:tcBorders>
              <w:top w:val="single" w:color="000000" w:sz="4" w:space="0"/>
              <w:left w:val="single" w:color="000000" w:sz="4" w:space="0"/>
              <w:right w:val="single" w:color="000000" w:sz="4" w:space="0"/>
            </w:tcBorders>
            <w:shd w:val="clear" w:color="auto" w:fill="auto"/>
            <w:vAlign w:val="center"/>
          </w:tcPr>
          <w:p w14:paraId="5D8F0C4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90" w:type="dxa"/>
            <w:tcBorders>
              <w:top w:val="single" w:color="000000" w:sz="4" w:space="0"/>
              <w:left w:val="single" w:color="000000" w:sz="4" w:space="0"/>
              <w:right w:val="single" w:color="000000" w:sz="4" w:space="0"/>
            </w:tcBorders>
            <w:shd w:val="clear" w:color="auto" w:fill="auto"/>
            <w:vAlign w:val="center"/>
          </w:tcPr>
          <w:p w14:paraId="2D17044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90" w:type="dxa"/>
            <w:tcBorders>
              <w:top w:val="single" w:color="000000" w:sz="4" w:space="0"/>
              <w:left w:val="single" w:color="000000" w:sz="4" w:space="0"/>
              <w:right w:val="single" w:color="000000" w:sz="4" w:space="0"/>
            </w:tcBorders>
            <w:shd w:val="clear" w:color="auto" w:fill="auto"/>
            <w:vAlign w:val="center"/>
          </w:tcPr>
          <w:p w14:paraId="1BC670E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790" w:type="dxa"/>
            <w:tcBorders>
              <w:top w:val="single" w:color="000000" w:sz="4" w:space="0"/>
              <w:left w:val="single" w:color="000000" w:sz="4" w:space="0"/>
              <w:right w:val="single" w:color="000000" w:sz="4" w:space="0"/>
            </w:tcBorders>
            <w:shd w:val="clear" w:color="auto" w:fill="auto"/>
            <w:vAlign w:val="center"/>
          </w:tcPr>
          <w:p w14:paraId="2E4C545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791" w:type="dxa"/>
            <w:tcBorders>
              <w:top w:val="single" w:color="000000" w:sz="4" w:space="0"/>
              <w:left w:val="single" w:color="000000" w:sz="4" w:space="0"/>
              <w:right w:val="single" w:color="000000" w:sz="4" w:space="0"/>
            </w:tcBorders>
            <w:shd w:val="clear" w:color="auto" w:fill="auto"/>
            <w:vAlign w:val="center"/>
          </w:tcPr>
          <w:p w14:paraId="13CF5E5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90" w:type="dxa"/>
            <w:tcBorders>
              <w:top w:val="single" w:color="000000" w:sz="4" w:space="0"/>
              <w:left w:val="single" w:color="000000" w:sz="4" w:space="0"/>
              <w:right w:val="single" w:color="000000" w:sz="4" w:space="0"/>
            </w:tcBorders>
            <w:shd w:val="clear" w:color="auto" w:fill="auto"/>
            <w:vAlign w:val="center"/>
          </w:tcPr>
          <w:p w14:paraId="4659788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90" w:type="dxa"/>
            <w:tcBorders>
              <w:top w:val="single" w:color="000000" w:sz="4" w:space="0"/>
              <w:left w:val="single" w:color="000000" w:sz="4" w:space="0"/>
              <w:right w:val="single" w:color="000000" w:sz="4" w:space="0"/>
            </w:tcBorders>
            <w:shd w:val="clear" w:color="auto" w:fill="auto"/>
            <w:vAlign w:val="center"/>
          </w:tcPr>
          <w:p w14:paraId="4232228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90" w:type="dxa"/>
            <w:tcBorders>
              <w:top w:val="single" w:color="000000" w:sz="4" w:space="0"/>
              <w:left w:val="single" w:color="000000" w:sz="4" w:space="0"/>
              <w:right w:val="single" w:color="000000" w:sz="4" w:space="0"/>
            </w:tcBorders>
            <w:shd w:val="clear" w:color="auto" w:fill="auto"/>
            <w:vAlign w:val="center"/>
          </w:tcPr>
          <w:p w14:paraId="29E64046">
            <w:pPr>
              <w:jc w:val="center"/>
              <w:rPr>
                <w:rFonts w:hint="eastAsia" w:ascii="宋体" w:hAnsi="宋体" w:eastAsia="宋体" w:cs="宋体"/>
                <w:i w:val="0"/>
                <w:color w:val="000000"/>
                <w:sz w:val="18"/>
                <w:szCs w:val="18"/>
                <w:u w:val="none"/>
              </w:rPr>
            </w:pPr>
          </w:p>
        </w:tc>
      </w:tr>
      <w:tr w14:paraId="16E5F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66" w:hRule="atLeast"/>
        </w:trPr>
        <w:tc>
          <w:tcPr>
            <w:tcW w:w="428" w:type="dxa"/>
            <w:vMerge w:val="continue"/>
            <w:tcBorders>
              <w:top w:val="single" w:color="000000" w:sz="4" w:space="0"/>
              <w:left w:val="single" w:color="000000" w:sz="4" w:space="0"/>
              <w:right w:val="single" w:color="000000" w:sz="4" w:space="0"/>
            </w:tcBorders>
            <w:shd w:val="clear" w:color="auto" w:fill="auto"/>
            <w:vAlign w:val="center"/>
          </w:tcPr>
          <w:p w14:paraId="3CC03A4F">
            <w:pPr>
              <w:jc w:val="center"/>
              <w:rPr>
                <w:rFonts w:hint="eastAsia" w:ascii="宋体" w:hAnsi="宋体" w:eastAsia="宋体" w:cs="宋体"/>
                <w:i w:val="0"/>
                <w:color w:val="000000"/>
                <w:sz w:val="18"/>
                <w:szCs w:val="18"/>
                <w:u w:val="none"/>
              </w:rPr>
            </w:pPr>
          </w:p>
        </w:tc>
        <w:tc>
          <w:tcPr>
            <w:tcW w:w="790" w:type="dxa"/>
            <w:vMerge w:val="continue"/>
            <w:tcBorders>
              <w:top w:val="single" w:color="000000" w:sz="4" w:space="0"/>
              <w:left w:val="single" w:color="000000" w:sz="4" w:space="0"/>
              <w:right w:val="single" w:color="000000" w:sz="4" w:space="0"/>
            </w:tcBorders>
            <w:shd w:val="clear" w:color="auto" w:fill="auto"/>
            <w:vAlign w:val="center"/>
          </w:tcPr>
          <w:p w14:paraId="4D194FE5">
            <w:pPr>
              <w:jc w:val="center"/>
              <w:rPr>
                <w:rFonts w:hint="eastAsia" w:ascii="宋体" w:hAnsi="宋体" w:eastAsia="宋体" w:cs="宋体"/>
                <w:i w:val="0"/>
                <w:color w:val="000000"/>
                <w:sz w:val="18"/>
                <w:szCs w:val="18"/>
                <w:u w:val="none"/>
              </w:rPr>
            </w:pPr>
          </w:p>
        </w:tc>
        <w:tc>
          <w:tcPr>
            <w:tcW w:w="790" w:type="dxa"/>
            <w:vMerge w:val="restart"/>
            <w:tcBorders>
              <w:top w:val="single" w:color="000000" w:sz="4" w:space="0"/>
              <w:left w:val="single" w:color="000000" w:sz="4" w:space="0"/>
              <w:right w:val="single" w:color="000000" w:sz="4" w:space="0"/>
            </w:tcBorders>
            <w:shd w:val="clear" w:color="auto" w:fill="auto"/>
            <w:vAlign w:val="center"/>
          </w:tcPr>
          <w:p w14:paraId="7E7F1C1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790" w:type="dxa"/>
            <w:tcBorders>
              <w:top w:val="single" w:color="000000" w:sz="4" w:space="0"/>
              <w:left w:val="single" w:color="000000" w:sz="4" w:space="0"/>
              <w:right w:val="single" w:color="000000" w:sz="4" w:space="0"/>
            </w:tcBorders>
            <w:shd w:val="clear" w:color="auto" w:fill="auto"/>
            <w:vAlign w:val="center"/>
          </w:tcPr>
          <w:p w14:paraId="0403DE3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召开第七次会员代表大会成本</w:t>
            </w:r>
          </w:p>
        </w:tc>
        <w:tc>
          <w:tcPr>
            <w:tcW w:w="791" w:type="dxa"/>
            <w:tcBorders>
              <w:top w:val="single" w:color="000000" w:sz="4" w:space="0"/>
              <w:left w:val="single" w:color="000000" w:sz="4" w:space="0"/>
              <w:right w:val="single" w:color="000000" w:sz="4" w:space="0"/>
            </w:tcBorders>
            <w:shd w:val="clear" w:color="auto" w:fill="auto"/>
            <w:vAlign w:val="center"/>
          </w:tcPr>
          <w:p w14:paraId="614668D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790" w:type="dxa"/>
            <w:tcBorders>
              <w:top w:val="single" w:color="000000" w:sz="4" w:space="0"/>
              <w:left w:val="single" w:color="000000" w:sz="4" w:space="0"/>
              <w:right w:val="single" w:color="000000" w:sz="4" w:space="0"/>
            </w:tcBorders>
            <w:shd w:val="clear" w:color="auto" w:fill="auto"/>
            <w:vAlign w:val="center"/>
          </w:tcPr>
          <w:p w14:paraId="2D9BC63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790" w:type="dxa"/>
            <w:tcBorders>
              <w:top w:val="single" w:color="000000" w:sz="4" w:space="0"/>
              <w:left w:val="single" w:color="000000" w:sz="4" w:space="0"/>
              <w:right w:val="single" w:color="000000" w:sz="4" w:space="0"/>
            </w:tcBorders>
            <w:shd w:val="clear" w:color="auto" w:fill="auto"/>
            <w:vAlign w:val="center"/>
          </w:tcPr>
          <w:p w14:paraId="50945FD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4.87</w:t>
            </w:r>
          </w:p>
        </w:tc>
        <w:tc>
          <w:tcPr>
            <w:tcW w:w="790" w:type="dxa"/>
            <w:tcBorders>
              <w:top w:val="single" w:color="000000" w:sz="4" w:space="0"/>
              <w:left w:val="single" w:color="000000" w:sz="4" w:space="0"/>
              <w:right w:val="single" w:color="000000" w:sz="4" w:space="0"/>
            </w:tcBorders>
            <w:shd w:val="clear" w:color="auto" w:fill="auto"/>
            <w:vAlign w:val="center"/>
          </w:tcPr>
          <w:p w14:paraId="0568027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4.87</w:t>
            </w:r>
          </w:p>
        </w:tc>
        <w:tc>
          <w:tcPr>
            <w:tcW w:w="791" w:type="dxa"/>
            <w:tcBorders>
              <w:top w:val="single" w:color="000000" w:sz="4" w:space="0"/>
              <w:left w:val="single" w:color="000000" w:sz="4" w:space="0"/>
              <w:right w:val="single" w:color="000000" w:sz="4" w:space="0"/>
            </w:tcBorders>
            <w:shd w:val="clear" w:color="auto" w:fill="auto"/>
            <w:vAlign w:val="center"/>
          </w:tcPr>
          <w:p w14:paraId="442CB33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790" w:type="dxa"/>
            <w:tcBorders>
              <w:top w:val="single" w:color="000000" w:sz="4" w:space="0"/>
              <w:left w:val="single" w:color="000000" w:sz="4" w:space="0"/>
              <w:right w:val="single" w:color="000000" w:sz="4" w:space="0"/>
            </w:tcBorders>
            <w:shd w:val="clear" w:color="auto" w:fill="auto"/>
            <w:vAlign w:val="center"/>
          </w:tcPr>
          <w:p w14:paraId="267BDE7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90" w:type="dxa"/>
            <w:tcBorders>
              <w:top w:val="single" w:color="000000" w:sz="4" w:space="0"/>
              <w:left w:val="single" w:color="000000" w:sz="4" w:space="0"/>
              <w:right w:val="single" w:color="000000" w:sz="4" w:space="0"/>
            </w:tcBorders>
            <w:shd w:val="clear" w:color="auto" w:fill="auto"/>
            <w:vAlign w:val="center"/>
          </w:tcPr>
          <w:p w14:paraId="62DBE87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90" w:type="dxa"/>
            <w:tcBorders>
              <w:top w:val="single" w:color="000000" w:sz="4" w:space="0"/>
              <w:left w:val="single" w:color="000000" w:sz="4" w:space="0"/>
              <w:right w:val="single" w:color="000000" w:sz="4" w:space="0"/>
            </w:tcBorders>
            <w:shd w:val="clear" w:color="auto" w:fill="auto"/>
            <w:vAlign w:val="center"/>
          </w:tcPr>
          <w:p w14:paraId="0D92C993">
            <w:pPr>
              <w:jc w:val="center"/>
              <w:rPr>
                <w:rFonts w:hint="eastAsia" w:ascii="宋体" w:hAnsi="宋体" w:eastAsia="宋体" w:cs="宋体"/>
                <w:i w:val="0"/>
                <w:color w:val="000000"/>
                <w:sz w:val="18"/>
                <w:szCs w:val="18"/>
                <w:u w:val="none"/>
              </w:rPr>
            </w:pPr>
          </w:p>
        </w:tc>
      </w:tr>
      <w:tr w14:paraId="2E8AA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81" w:hRule="atLeast"/>
        </w:trPr>
        <w:tc>
          <w:tcPr>
            <w:tcW w:w="428" w:type="dxa"/>
            <w:vMerge w:val="continue"/>
            <w:tcBorders>
              <w:top w:val="single" w:color="000000" w:sz="4" w:space="0"/>
              <w:left w:val="single" w:color="000000" w:sz="4" w:space="0"/>
              <w:right w:val="single" w:color="000000" w:sz="4" w:space="0"/>
            </w:tcBorders>
            <w:shd w:val="clear" w:color="auto" w:fill="auto"/>
            <w:vAlign w:val="center"/>
          </w:tcPr>
          <w:p w14:paraId="79B8CC59">
            <w:pPr>
              <w:jc w:val="center"/>
              <w:rPr>
                <w:rFonts w:hint="eastAsia" w:ascii="宋体" w:hAnsi="宋体" w:eastAsia="宋体" w:cs="宋体"/>
                <w:i w:val="0"/>
                <w:color w:val="000000"/>
                <w:sz w:val="18"/>
                <w:szCs w:val="18"/>
                <w:u w:val="none"/>
              </w:rPr>
            </w:pPr>
          </w:p>
        </w:tc>
        <w:tc>
          <w:tcPr>
            <w:tcW w:w="790" w:type="dxa"/>
            <w:vMerge w:val="continue"/>
            <w:tcBorders>
              <w:top w:val="single" w:color="000000" w:sz="4" w:space="0"/>
              <w:left w:val="single" w:color="000000" w:sz="4" w:space="0"/>
              <w:right w:val="single" w:color="000000" w:sz="4" w:space="0"/>
            </w:tcBorders>
            <w:shd w:val="clear" w:color="auto" w:fill="auto"/>
            <w:vAlign w:val="center"/>
          </w:tcPr>
          <w:p w14:paraId="2784E815">
            <w:pPr>
              <w:jc w:val="center"/>
              <w:rPr>
                <w:rFonts w:hint="eastAsia" w:ascii="宋体" w:hAnsi="宋体" w:eastAsia="宋体" w:cs="宋体"/>
                <w:i w:val="0"/>
                <w:color w:val="000000"/>
                <w:sz w:val="18"/>
                <w:szCs w:val="18"/>
                <w:u w:val="none"/>
              </w:rPr>
            </w:pPr>
          </w:p>
        </w:tc>
        <w:tc>
          <w:tcPr>
            <w:tcW w:w="790" w:type="dxa"/>
            <w:vMerge w:val="continue"/>
            <w:tcBorders>
              <w:top w:val="single" w:color="000000" w:sz="4" w:space="0"/>
              <w:left w:val="single" w:color="000000" w:sz="4" w:space="0"/>
              <w:right w:val="single" w:color="000000" w:sz="4" w:space="0"/>
            </w:tcBorders>
            <w:shd w:val="clear" w:color="auto" w:fill="auto"/>
            <w:vAlign w:val="center"/>
          </w:tcPr>
          <w:p w14:paraId="51C20784">
            <w:pPr>
              <w:jc w:val="center"/>
              <w:rPr>
                <w:rFonts w:hint="eastAsia" w:ascii="宋体" w:hAnsi="宋体" w:eastAsia="宋体" w:cs="宋体"/>
                <w:i w:val="0"/>
                <w:color w:val="000000"/>
                <w:sz w:val="18"/>
                <w:szCs w:val="18"/>
                <w:u w:val="none"/>
              </w:rPr>
            </w:pPr>
          </w:p>
        </w:tc>
        <w:tc>
          <w:tcPr>
            <w:tcW w:w="790" w:type="dxa"/>
            <w:tcBorders>
              <w:top w:val="single" w:color="000000" w:sz="4" w:space="0"/>
              <w:left w:val="single" w:color="000000" w:sz="4" w:space="0"/>
              <w:right w:val="single" w:color="000000" w:sz="4" w:space="0"/>
            </w:tcBorders>
            <w:shd w:val="clear" w:color="auto" w:fill="auto"/>
            <w:vAlign w:val="center"/>
          </w:tcPr>
          <w:p w14:paraId="7553970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小科技园种植示范推动活动成本</w:t>
            </w:r>
          </w:p>
        </w:tc>
        <w:tc>
          <w:tcPr>
            <w:tcW w:w="791" w:type="dxa"/>
            <w:tcBorders>
              <w:top w:val="single" w:color="000000" w:sz="4" w:space="0"/>
              <w:left w:val="single" w:color="000000" w:sz="4" w:space="0"/>
              <w:right w:val="single" w:color="000000" w:sz="4" w:space="0"/>
            </w:tcBorders>
            <w:shd w:val="clear" w:color="auto" w:fill="auto"/>
            <w:vAlign w:val="center"/>
          </w:tcPr>
          <w:p w14:paraId="4A0A1C5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790" w:type="dxa"/>
            <w:tcBorders>
              <w:top w:val="single" w:color="000000" w:sz="4" w:space="0"/>
              <w:left w:val="single" w:color="000000" w:sz="4" w:space="0"/>
              <w:right w:val="single" w:color="000000" w:sz="4" w:space="0"/>
            </w:tcBorders>
            <w:shd w:val="clear" w:color="auto" w:fill="auto"/>
            <w:vAlign w:val="center"/>
          </w:tcPr>
          <w:p w14:paraId="4B1709B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790" w:type="dxa"/>
            <w:tcBorders>
              <w:top w:val="single" w:color="000000" w:sz="4" w:space="0"/>
              <w:left w:val="single" w:color="000000" w:sz="4" w:space="0"/>
              <w:right w:val="single" w:color="000000" w:sz="4" w:space="0"/>
            </w:tcBorders>
            <w:shd w:val="clear" w:color="auto" w:fill="auto"/>
            <w:vAlign w:val="center"/>
          </w:tcPr>
          <w:p w14:paraId="4DC552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15.13</w:t>
            </w:r>
          </w:p>
        </w:tc>
        <w:tc>
          <w:tcPr>
            <w:tcW w:w="790" w:type="dxa"/>
            <w:tcBorders>
              <w:top w:val="single" w:color="000000" w:sz="4" w:space="0"/>
              <w:left w:val="single" w:color="000000" w:sz="4" w:space="0"/>
              <w:right w:val="single" w:color="000000" w:sz="4" w:space="0"/>
            </w:tcBorders>
            <w:shd w:val="clear" w:color="auto" w:fill="auto"/>
            <w:vAlign w:val="center"/>
          </w:tcPr>
          <w:p w14:paraId="62545F3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15.13</w:t>
            </w:r>
          </w:p>
        </w:tc>
        <w:tc>
          <w:tcPr>
            <w:tcW w:w="791" w:type="dxa"/>
            <w:tcBorders>
              <w:top w:val="single" w:color="000000" w:sz="4" w:space="0"/>
              <w:left w:val="single" w:color="000000" w:sz="4" w:space="0"/>
              <w:right w:val="single" w:color="000000" w:sz="4" w:space="0"/>
            </w:tcBorders>
            <w:shd w:val="clear" w:color="auto" w:fill="auto"/>
            <w:vAlign w:val="center"/>
          </w:tcPr>
          <w:p w14:paraId="54A50E4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790" w:type="dxa"/>
            <w:tcBorders>
              <w:top w:val="single" w:color="000000" w:sz="4" w:space="0"/>
              <w:left w:val="single" w:color="000000" w:sz="4" w:space="0"/>
              <w:right w:val="single" w:color="000000" w:sz="4" w:space="0"/>
            </w:tcBorders>
            <w:shd w:val="clear" w:color="auto" w:fill="auto"/>
            <w:vAlign w:val="center"/>
          </w:tcPr>
          <w:p w14:paraId="21B1F6F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90" w:type="dxa"/>
            <w:tcBorders>
              <w:top w:val="single" w:color="000000" w:sz="4" w:space="0"/>
              <w:left w:val="single" w:color="000000" w:sz="4" w:space="0"/>
              <w:right w:val="single" w:color="000000" w:sz="4" w:space="0"/>
            </w:tcBorders>
            <w:shd w:val="clear" w:color="auto" w:fill="auto"/>
            <w:vAlign w:val="center"/>
          </w:tcPr>
          <w:p w14:paraId="7FBD297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90" w:type="dxa"/>
            <w:tcBorders>
              <w:top w:val="single" w:color="000000" w:sz="4" w:space="0"/>
              <w:left w:val="single" w:color="000000" w:sz="4" w:space="0"/>
              <w:right w:val="single" w:color="000000" w:sz="4" w:space="0"/>
            </w:tcBorders>
            <w:shd w:val="clear" w:color="auto" w:fill="auto"/>
            <w:vAlign w:val="center"/>
          </w:tcPr>
          <w:p w14:paraId="4C286E13">
            <w:pPr>
              <w:jc w:val="center"/>
              <w:rPr>
                <w:rFonts w:hint="eastAsia" w:ascii="宋体" w:hAnsi="宋体" w:eastAsia="宋体" w:cs="宋体"/>
                <w:i w:val="0"/>
                <w:color w:val="000000"/>
                <w:sz w:val="18"/>
                <w:szCs w:val="18"/>
                <w:u w:val="none"/>
              </w:rPr>
            </w:pPr>
          </w:p>
        </w:tc>
      </w:tr>
      <w:tr w14:paraId="3E05E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81" w:hRule="atLeast"/>
        </w:trPr>
        <w:tc>
          <w:tcPr>
            <w:tcW w:w="428" w:type="dxa"/>
            <w:vMerge w:val="continue"/>
            <w:tcBorders>
              <w:top w:val="single" w:color="000000" w:sz="4" w:space="0"/>
              <w:left w:val="single" w:color="000000" w:sz="4" w:space="0"/>
              <w:right w:val="single" w:color="000000" w:sz="4" w:space="0"/>
            </w:tcBorders>
            <w:shd w:val="clear" w:color="auto" w:fill="auto"/>
            <w:vAlign w:val="center"/>
          </w:tcPr>
          <w:p w14:paraId="4720C1D6">
            <w:pPr>
              <w:jc w:val="center"/>
              <w:rPr>
                <w:rFonts w:hint="eastAsia" w:ascii="宋体" w:hAnsi="宋体" w:eastAsia="宋体" w:cs="宋体"/>
                <w:i w:val="0"/>
                <w:color w:val="000000"/>
                <w:sz w:val="18"/>
                <w:szCs w:val="18"/>
                <w:u w:val="none"/>
              </w:rPr>
            </w:pPr>
          </w:p>
        </w:tc>
        <w:tc>
          <w:tcPr>
            <w:tcW w:w="790" w:type="dxa"/>
            <w:vMerge w:val="restart"/>
            <w:tcBorders>
              <w:top w:val="single" w:color="000000" w:sz="4" w:space="0"/>
              <w:left w:val="single" w:color="000000" w:sz="4" w:space="0"/>
              <w:right w:val="single" w:color="000000" w:sz="4" w:space="0"/>
            </w:tcBorders>
            <w:shd w:val="clear" w:color="auto" w:fill="auto"/>
            <w:vAlign w:val="center"/>
          </w:tcPr>
          <w:p w14:paraId="3896157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790" w:type="dxa"/>
            <w:vMerge w:val="restart"/>
            <w:tcBorders>
              <w:top w:val="single" w:color="000000" w:sz="4" w:space="0"/>
              <w:left w:val="single" w:color="000000" w:sz="4" w:space="0"/>
              <w:right w:val="single" w:color="000000" w:sz="4" w:space="0"/>
            </w:tcBorders>
            <w:shd w:val="clear" w:color="auto" w:fill="auto"/>
            <w:vAlign w:val="center"/>
          </w:tcPr>
          <w:p w14:paraId="241481F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790" w:type="dxa"/>
            <w:tcBorders>
              <w:top w:val="single" w:color="000000" w:sz="4" w:space="0"/>
              <w:left w:val="single" w:color="000000" w:sz="4" w:space="0"/>
              <w:right w:val="single" w:color="000000" w:sz="4" w:space="0"/>
            </w:tcBorders>
            <w:shd w:val="clear" w:color="auto" w:fill="auto"/>
            <w:vAlign w:val="center"/>
          </w:tcPr>
          <w:p w14:paraId="73851E9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小科技园示范作用</w:t>
            </w:r>
          </w:p>
        </w:tc>
        <w:tc>
          <w:tcPr>
            <w:tcW w:w="791" w:type="dxa"/>
            <w:tcBorders>
              <w:top w:val="single" w:color="000000" w:sz="4" w:space="0"/>
              <w:left w:val="single" w:color="000000" w:sz="4" w:space="0"/>
              <w:right w:val="single" w:color="000000" w:sz="4" w:space="0"/>
            </w:tcBorders>
            <w:shd w:val="clear" w:color="auto" w:fill="auto"/>
            <w:vAlign w:val="center"/>
          </w:tcPr>
          <w:p w14:paraId="6F5D5F2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790" w:type="dxa"/>
            <w:tcBorders>
              <w:top w:val="single" w:color="000000" w:sz="4" w:space="0"/>
              <w:left w:val="single" w:color="000000" w:sz="4" w:space="0"/>
              <w:right w:val="single" w:color="000000" w:sz="4" w:space="0"/>
            </w:tcBorders>
            <w:shd w:val="clear" w:color="auto" w:fill="auto"/>
            <w:vAlign w:val="center"/>
          </w:tcPr>
          <w:p w14:paraId="1390025F">
            <w:pPr>
              <w:jc w:val="center"/>
              <w:rPr>
                <w:rFonts w:hint="eastAsia" w:ascii="宋体" w:hAnsi="宋体" w:eastAsia="宋体" w:cs="宋体"/>
                <w:i w:val="0"/>
                <w:color w:val="000000"/>
                <w:sz w:val="18"/>
                <w:szCs w:val="18"/>
                <w:u w:val="none"/>
              </w:rPr>
            </w:pPr>
          </w:p>
        </w:tc>
        <w:tc>
          <w:tcPr>
            <w:tcW w:w="790" w:type="dxa"/>
            <w:tcBorders>
              <w:top w:val="single" w:color="000000" w:sz="4" w:space="0"/>
              <w:left w:val="single" w:color="000000" w:sz="4" w:space="0"/>
              <w:right w:val="single" w:color="000000" w:sz="4" w:space="0"/>
            </w:tcBorders>
            <w:shd w:val="clear" w:color="auto" w:fill="auto"/>
            <w:vAlign w:val="center"/>
          </w:tcPr>
          <w:p w14:paraId="20821DD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推动</w:t>
            </w:r>
          </w:p>
        </w:tc>
        <w:tc>
          <w:tcPr>
            <w:tcW w:w="790" w:type="dxa"/>
            <w:tcBorders>
              <w:top w:val="single" w:color="000000" w:sz="4" w:space="0"/>
              <w:left w:val="single" w:color="000000" w:sz="4" w:space="0"/>
              <w:right w:val="single" w:color="000000" w:sz="4" w:space="0"/>
            </w:tcBorders>
            <w:shd w:val="clear" w:color="auto" w:fill="auto"/>
            <w:vAlign w:val="center"/>
          </w:tcPr>
          <w:p w14:paraId="363D86C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推动</w:t>
            </w:r>
          </w:p>
        </w:tc>
        <w:tc>
          <w:tcPr>
            <w:tcW w:w="791" w:type="dxa"/>
            <w:tcBorders>
              <w:top w:val="single" w:color="000000" w:sz="4" w:space="0"/>
              <w:left w:val="single" w:color="000000" w:sz="4" w:space="0"/>
              <w:right w:val="single" w:color="000000" w:sz="4" w:space="0"/>
            </w:tcBorders>
            <w:shd w:val="clear" w:color="auto" w:fill="auto"/>
            <w:vAlign w:val="center"/>
          </w:tcPr>
          <w:p w14:paraId="379F7DF6">
            <w:pPr>
              <w:jc w:val="center"/>
              <w:rPr>
                <w:rFonts w:hint="eastAsia" w:ascii="宋体" w:hAnsi="宋体" w:eastAsia="宋体" w:cs="宋体"/>
                <w:i w:val="0"/>
                <w:color w:val="000000"/>
                <w:sz w:val="18"/>
                <w:szCs w:val="18"/>
                <w:u w:val="none"/>
              </w:rPr>
            </w:pPr>
          </w:p>
        </w:tc>
        <w:tc>
          <w:tcPr>
            <w:tcW w:w="790" w:type="dxa"/>
            <w:tcBorders>
              <w:top w:val="single" w:color="000000" w:sz="4" w:space="0"/>
              <w:left w:val="single" w:color="000000" w:sz="4" w:space="0"/>
              <w:right w:val="single" w:color="000000" w:sz="4" w:space="0"/>
            </w:tcBorders>
            <w:shd w:val="clear" w:color="auto" w:fill="auto"/>
            <w:vAlign w:val="center"/>
          </w:tcPr>
          <w:p w14:paraId="5C136E9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90" w:type="dxa"/>
            <w:tcBorders>
              <w:top w:val="single" w:color="000000" w:sz="4" w:space="0"/>
              <w:left w:val="single" w:color="000000" w:sz="4" w:space="0"/>
              <w:right w:val="single" w:color="000000" w:sz="4" w:space="0"/>
            </w:tcBorders>
            <w:shd w:val="clear" w:color="auto" w:fill="auto"/>
            <w:vAlign w:val="center"/>
          </w:tcPr>
          <w:p w14:paraId="7A10540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90" w:type="dxa"/>
            <w:tcBorders>
              <w:top w:val="single" w:color="000000" w:sz="4" w:space="0"/>
              <w:left w:val="single" w:color="000000" w:sz="4" w:space="0"/>
              <w:right w:val="single" w:color="000000" w:sz="4" w:space="0"/>
            </w:tcBorders>
            <w:shd w:val="clear" w:color="auto" w:fill="auto"/>
            <w:vAlign w:val="center"/>
          </w:tcPr>
          <w:p w14:paraId="0F6D3548">
            <w:pPr>
              <w:jc w:val="center"/>
              <w:rPr>
                <w:rFonts w:hint="eastAsia" w:ascii="宋体" w:hAnsi="宋体" w:eastAsia="宋体" w:cs="宋体"/>
                <w:i w:val="0"/>
                <w:color w:val="000000"/>
                <w:sz w:val="18"/>
                <w:szCs w:val="18"/>
                <w:u w:val="none"/>
              </w:rPr>
            </w:pPr>
          </w:p>
        </w:tc>
      </w:tr>
      <w:tr w14:paraId="3C3AF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81" w:hRule="atLeast"/>
        </w:trPr>
        <w:tc>
          <w:tcPr>
            <w:tcW w:w="428" w:type="dxa"/>
            <w:vMerge w:val="continue"/>
            <w:tcBorders>
              <w:top w:val="single" w:color="000000" w:sz="4" w:space="0"/>
              <w:left w:val="single" w:color="000000" w:sz="4" w:space="0"/>
              <w:right w:val="single" w:color="000000" w:sz="4" w:space="0"/>
            </w:tcBorders>
            <w:shd w:val="clear" w:color="auto" w:fill="auto"/>
            <w:vAlign w:val="center"/>
          </w:tcPr>
          <w:p w14:paraId="2541EFBB">
            <w:pPr>
              <w:jc w:val="center"/>
              <w:rPr>
                <w:rFonts w:hint="eastAsia" w:ascii="宋体" w:hAnsi="宋体" w:eastAsia="宋体" w:cs="宋体"/>
                <w:i w:val="0"/>
                <w:color w:val="000000"/>
                <w:sz w:val="18"/>
                <w:szCs w:val="18"/>
                <w:u w:val="none"/>
              </w:rPr>
            </w:pPr>
          </w:p>
        </w:tc>
        <w:tc>
          <w:tcPr>
            <w:tcW w:w="790" w:type="dxa"/>
            <w:vMerge w:val="continue"/>
            <w:tcBorders>
              <w:top w:val="single" w:color="000000" w:sz="4" w:space="0"/>
              <w:left w:val="single" w:color="000000" w:sz="4" w:space="0"/>
              <w:right w:val="single" w:color="000000" w:sz="4" w:space="0"/>
            </w:tcBorders>
            <w:shd w:val="clear" w:color="auto" w:fill="auto"/>
            <w:vAlign w:val="center"/>
          </w:tcPr>
          <w:p w14:paraId="4E15EED8">
            <w:pPr>
              <w:jc w:val="center"/>
              <w:rPr>
                <w:rFonts w:hint="eastAsia" w:ascii="宋体" w:hAnsi="宋体" w:eastAsia="宋体" w:cs="宋体"/>
                <w:i w:val="0"/>
                <w:color w:val="000000"/>
                <w:sz w:val="18"/>
                <w:szCs w:val="18"/>
                <w:u w:val="none"/>
              </w:rPr>
            </w:pPr>
          </w:p>
        </w:tc>
        <w:tc>
          <w:tcPr>
            <w:tcW w:w="790" w:type="dxa"/>
            <w:vMerge w:val="continue"/>
            <w:tcBorders>
              <w:top w:val="single" w:color="000000" w:sz="4" w:space="0"/>
              <w:left w:val="single" w:color="000000" w:sz="4" w:space="0"/>
              <w:right w:val="single" w:color="000000" w:sz="4" w:space="0"/>
            </w:tcBorders>
            <w:shd w:val="clear" w:color="auto" w:fill="auto"/>
            <w:vAlign w:val="center"/>
          </w:tcPr>
          <w:p w14:paraId="00F32009">
            <w:pPr>
              <w:jc w:val="center"/>
              <w:rPr>
                <w:rFonts w:hint="eastAsia" w:ascii="宋体" w:hAnsi="宋体" w:eastAsia="宋体" w:cs="宋体"/>
                <w:i w:val="0"/>
                <w:color w:val="000000"/>
                <w:sz w:val="18"/>
                <w:szCs w:val="18"/>
                <w:u w:val="none"/>
              </w:rPr>
            </w:pPr>
          </w:p>
        </w:tc>
        <w:tc>
          <w:tcPr>
            <w:tcW w:w="790" w:type="dxa"/>
            <w:tcBorders>
              <w:top w:val="single" w:color="000000" w:sz="4" w:space="0"/>
              <w:left w:val="single" w:color="000000" w:sz="4" w:space="0"/>
              <w:right w:val="single" w:color="000000" w:sz="4" w:space="0"/>
            </w:tcBorders>
            <w:shd w:val="clear" w:color="auto" w:fill="auto"/>
            <w:vAlign w:val="center"/>
          </w:tcPr>
          <w:p w14:paraId="4EC9876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老科技工作者发挥作用</w:t>
            </w:r>
          </w:p>
        </w:tc>
        <w:tc>
          <w:tcPr>
            <w:tcW w:w="791" w:type="dxa"/>
            <w:tcBorders>
              <w:top w:val="single" w:color="000000" w:sz="4" w:space="0"/>
              <w:left w:val="single" w:color="000000" w:sz="4" w:space="0"/>
              <w:right w:val="single" w:color="000000" w:sz="4" w:space="0"/>
            </w:tcBorders>
            <w:shd w:val="clear" w:color="auto" w:fill="auto"/>
            <w:vAlign w:val="center"/>
          </w:tcPr>
          <w:p w14:paraId="2D4C52C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790" w:type="dxa"/>
            <w:tcBorders>
              <w:top w:val="single" w:color="000000" w:sz="4" w:space="0"/>
              <w:left w:val="single" w:color="000000" w:sz="4" w:space="0"/>
              <w:right w:val="single" w:color="000000" w:sz="4" w:space="0"/>
            </w:tcBorders>
            <w:shd w:val="clear" w:color="auto" w:fill="auto"/>
            <w:vAlign w:val="center"/>
          </w:tcPr>
          <w:p w14:paraId="2A6F04E4">
            <w:pPr>
              <w:jc w:val="center"/>
              <w:rPr>
                <w:rFonts w:hint="eastAsia" w:ascii="宋体" w:hAnsi="宋体" w:eastAsia="宋体" w:cs="宋体"/>
                <w:i w:val="0"/>
                <w:color w:val="000000"/>
                <w:sz w:val="18"/>
                <w:szCs w:val="18"/>
                <w:u w:val="none"/>
              </w:rPr>
            </w:pPr>
          </w:p>
        </w:tc>
        <w:tc>
          <w:tcPr>
            <w:tcW w:w="790" w:type="dxa"/>
            <w:tcBorders>
              <w:top w:val="single" w:color="000000" w:sz="4" w:space="0"/>
              <w:left w:val="single" w:color="000000" w:sz="4" w:space="0"/>
              <w:right w:val="single" w:color="000000" w:sz="4" w:space="0"/>
            </w:tcBorders>
            <w:shd w:val="clear" w:color="auto" w:fill="auto"/>
            <w:vAlign w:val="center"/>
          </w:tcPr>
          <w:p w14:paraId="2ADE689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w:t>
            </w:r>
          </w:p>
        </w:tc>
        <w:tc>
          <w:tcPr>
            <w:tcW w:w="790" w:type="dxa"/>
            <w:tcBorders>
              <w:top w:val="single" w:color="000000" w:sz="4" w:space="0"/>
              <w:left w:val="single" w:color="000000" w:sz="4" w:space="0"/>
              <w:right w:val="single" w:color="000000" w:sz="4" w:space="0"/>
            </w:tcBorders>
            <w:shd w:val="clear" w:color="auto" w:fill="auto"/>
            <w:vAlign w:val="center"/>
          </w:tcPr>
          <w:p w14:paraId="1C85B0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w:t>
            </w:r>
          </w:p>
        </w:tc>
        <w:tc>
          <w:tcPr>
            <w:tcW w:w="791" w:type="dxa"/>
            <w:tcBorders>
              <w:top w:val="single" w:color="000000" w:sz="4" w:space="0"/>
              <w:left w:val="single" w:color="000000" w:sz="4" w:space="0"/>
              <w:right w:val="single" w:color="000000" w:sz="4" w:space="0"/>
            </w:tcBorders>
            <w:shd w:val="clear" w:color="auto" w:fill="auto"/>
            <w:vAlign w:val="center"/>
          </w:tcPr>
          <w:p w14:paraId="1BDDDDC8">
            <w:pPr>
              <w:jc w:val="center"/>
              <w:rPr>
                <w:rFonts w:hint="eastAsia" w:ascii="宋体" w:hAnsi="宋体" w:eastAsia="宋体" w:cs="宋体"/>
                <w:i w:val="0"/>
                <w:color w:val="000000"/>
                <w:sz w:val="18"/>
                <w:szCs w:val="18"/>
                <w:u w:val="none"/>
              </w:rPr>
            </w:pPr>
          </w:p>
        </w:tc>
        <w:tc>
          <w:tcPr>
            <w:tcW w:w="790" w:type="dxa"/>
            <w:tcBorders>
              <w:top w:val="single" w:color="000000" w:sz="4" w:space="0"/>
              <w:left w:val="single" w:color="000000" w:sz="4" w:space="0"/>
              <w:right w:val="single" w:color="000000" w:sz="4" w:space="0"/>
            </w:tcBorders>
            <w:shd w:val="clear" w:color="auto" w:fill="auto"/>
            <w:vAlign w:val="center"/>
          </w:tcPr>
          <w:p w14:paraId="1380411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90" w:type="dxa"/>
            <w:tcBorders>
              <w:top w:val="single" w:color="000000" w:sz="4" w:space="0"/>
              <w:left w:val="single" w:color="000000" w:sz="4" w:space="0"/>
              <w:right w:val="single" w:color="000000" w:sz="4" w:space="0"/>
            </w:tcBorders>
            <w:shd w:val="clear" w:color="auto" w:fill="auto"/>
            <w:vAlign w:val="center"/>
          </w:tcPr>
          <w:p w14:paraId="0300B11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90" w:type="dxa"/>
            <w:tcBorders>
              <w:top w:val="single" w:color="000000" w:sz="4" w:space="0"/>
              <w:left w:val="single" w:color="000000" w:sz="4" w:space="0"/>
              <w:right w:val="single" w:color="000000" w:sz="4" w:space="0"/>
            </w:tcBorders>
            <w:shd w:val="clear" w:color="auto" w:fill="auto"/>
            <w:vAlign w:val="center"/>
          </w:tcPr>
          <w:p w14:paraId="348D5D43">
            <w:pPr>
              <w:jc w:val="center"/>
              <w:rPr>
                <w:rFonts w:hint="eastAsia" w:ascii="宋体" w:hAnsi="宋体" w:eastAsia="宋体" w:cs="宋体"/>
                <w:i w:val="0"/>
                <w:color w:val="000000"/>
                <w:sz w:val="18"/>
                <w:szCs w:val="18"/>
                <w:u w:val="none"/>
              </w:rPr>
            </w:pPr>
          </w:p>
        </w:tc>
      </w:tr>
      <w:tr w14:paraId="2F941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81" w:hRule="atLeast"/>
        </w:trPr>
        <w:tc>
          <w:tcPr>
            <w:tcW w:w="428" w:type="dxa"/>
            <w:vMerge w:val="continue"/>
            <w:tcBorders>
              <w:top w:val="single" w:color="000000" w:sz="4" w:space="0"/>
              <w:left w:val="single" w:color="000000" w:sz="4" w:space="0"/>
              <w:right w:val="single" w:color="000000" w:sz="4" w:space="0"/>
            </w:tcBorders>
            <w:shd w:val="clear" w:color="auto" w:fill="auto"/>
            <w:vAlign w:val="center"/>
          </w:tcPr>
          <w:p w14:paraId="16B9BE7E">
            <w:pPr>
              <w:jc w:val="center"/>
              <w:rPr>
                <w:rFonts w:hint="eastAsia" w:ascii="宋体" w:hAnsi="宋体" w:eastAsia="宋体" w:cs="宋体"/>
                <w:i w:val="0"/>
                <w:color w:val="000000"/>
                <w:sz w:val="18"/>
                <w:szCs w:val="18"/>
                <w:u w:val="none"/>
              </w:rPr>
            </w:pPr>
          </w:p>
        </w:tc>
        <w:tc>
          <w:tcPr>
            <w:tcW w:w="790" w:type="dxa"/>
            <w:vMerge w:val="continue"/>
            <w:tcBorders>
              <w:top w:val="single" w:color="000000" w:sz="4" w:space="0"/>
              <w:left w:val="single" w:color="000000" w:sz="4" w:space="0"/>
              <w:right w:val="single" w:color="000000" w:sz="4" w:space="0"/>
            </w:tcBorders>
            <w:shd w:val="clear" w:color="auto" w:fill="auto"/>
            <w:vAlign w:val="center"/>
          </w:tcPr>
          <w:p w14:paraId="74FBD920">
            <w:pPr>
              <w:jc w:val="center"/>
              <w:rPr>
                <w:rFonts w:hint="eastAsia" w:ascii="宋体" w:hAnsi="宋体" w:eastAsia="宋体" w:cs="宋体"/>
                <w:i w:val="0"/>
                <w:color w:val="000000"/>
                <w:sz w:val="18"/>
                <w:szCs w:val="18"/>
                <w:u w:val="none"/>
              </w:rPr>
            </w:pPr>
          </w:p>
        </w:tc>
        <w:tc>
          <w:tcPr>
            <w:tcW w:w="790" w:type="dxa"/>
            <w:tcBorders>
              <w:top w:val="single" w:color="000000" w:sz="4" w:space="0"/>
              <w:left w:val="single" w:color="000000" w:sz="4" w:space="0"/>
              <w:right w:val="single" w:color="000000" w:sz="4" w:space="0"/>
            </w:tcBorders>
            <w:shd w:val="clear" w:color="auto" w:fill="auto"/>
            <w:vAlign w:val="center"/>
          </w:tcPr>
          <w:p w14:paraId="1149685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790" w:type="dxa"/>
            <w:tcBorders>
              <w:top w:val="single" w:color="000000" w:sz="4" w:space="0"/>
              <w:left w:val="single" w:color="000000" w:sz="4" w:space="0"/>
              <w:right w:val="single" w:color="000000" w:sz="4" w:space="0"/>
            </w:tcBorders>
            <w:shd w:val="clear" w:color="auto" w:fill="auto"/>
            <w:vAlign w:val="center"/>
          </w:tcPr>
          <w:p w14:paraId="7E6CC86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农牧民种养殖水平</w:t>
            </w:r>
          </w:p>
        </w:tc>
        <w:tc>
          <w:tcPr>
            <w:tcW w:w="791" w:type="dxa"/>
            <w:tcBorders>
              <w:top w:val="single" w:color="000000" w:sz="4" w:space="0"/>
              <w:left w:val="single" w:color="000000" w:sz="4" w:space="0"/>
              <w:right w:val="single" w:color="000000" w:sz="4" w:space="0"/>
            </w:tcBorders>
            <w:shd w:val="clear" w:color="auto" w:fill="auto"/>
            <w:vAlign w:val="center"/>
          </w:tcPr>
          <w:p w14:paraId="67113AE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790" w:type="dxa"/>
            <w:tcBorders>
              <w:top w:val="single" w:color="000000" w:sz="4" w:space="0"/>
              <w:left w:val="single" w:color="000000" w:sz="4" w:space="0"/>
              <w:right w:val="single" w:color="000000" w:sz="4" w:space="0"/>
            </w:tcBorders>
            <w:shd w:val="clear" w:color="auto" w:fill="auto"/>
            <w:vAlign w:val="center"/>
          </w:tcPr>
          <w:p w14:paraId="3B5C5AAF">
            <w:pPr>
              <w:jc w:val="center"/>
              <w:rPr>
                <w:rFonts w:hint="eastAsia" w:ascii="宋体" w:hAnsi="宋体" w:eastAsia="宋体" w:cs="宋体"/>
                <w:i w:val="0"/>
                <w:color w:val="000000"/>
                <w:sz w:val="18"/>
                <w:szCs w:val="18"/>
                <w:u w:val="none"/>
              </w:rPr>
            </w:pPr>
          </w:p>
        </w:tc>
        <w:tc>
          <w:tcPr>
            <w:tcW w:w="790" w:type="dxa"/>
            <w:tcBorders>
              <w:top w:val="single" w:color="000000" w:sz="4" w:space="0"/>
              <w:left w:val="single" w:color="000000" w:sz="4" w:space="0"/>
              <w:right w:val="single" w:color="000000" w:sz="4" w:space="0"/>
            </w:tcBorders>
            <w:shd w:val="clear" w:color="auto" w:fill="auto"/>
            <w:vAlign w:val="center"/>
          </w:tcPr>
          <w:p w14:paraId="51B8DE5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逐步提升</w:t>
            </w:r>
          </w:p>
        </w:tc>
        <w:tc>
          <w:tcPr>
            <w:tcW w:w="790" w:type="dxa"/>
            <w:tcBorders>
              <w:top w:val="single" w:color="000000" w:sz="4" w:space="0"/>
              <w:left w:val="single" w:color="000000" w:sz="4" w:space="0"/>
              <w:right w:val="single" w:color="000000" w:sz="4" w:space="0"/>
            </w:tcBorders>
            <w:shd w:val="clear" w:color="auto" w:fill="auto"/>
            <w:vAlign w:val="center"/>
          </w:tcPr>
          <w:p w14:paraId="306B887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逐步提升</w:t>
            </w:r>
          </w:p>
        </w:tc>
        <w:tc>
          <w:tcPr>
            <w:tcW w:w="791" w:type="dxa"/>
            <w:tcBorders>
              <w:top w:val="single" w:color="000000" w:sz="4" w:space="0"/>
              <w:left w:val="single" w:color="000000" w:sz="4" w:space="0"/>
              <w:right w:val="single" w:color="000000" w:sz="4" w:space="0"/>
            </w:tcBorders>
            <w:shd w:val="clear" w:color="auto" w:fill="auto"/>
            <w:vAlign w:val="center"/>
          </w:tcPr>
          <w:p w14:paraId="019D82CD">
            <w:pPr>
              <w:jc w:val="center"/>
              <w:rPr>
                <w:rFonts w:hint="eastAsia" w:ascii="宋体" w:hAnsi="宋体" w:eastAsia="宋体" w:cs="宋体"/>
                <w:i w:val="0"/>
                <w:color w:val="000000"/>
                <w:sz w:val="18"/>
                <w:szCs w:val="18"/>
                <w:u w:val="none"/>
              </w:rPr>
            </w:pPr>
          </w:p>
        </w:tc>
        <w:tc>
          <w:tcPr>
            <w:tcW w:w="790" w:type="dxa"/>
            <w:tcBorders>
              <w:top w:val="single" w:color="000000" w:sz="4" w:space="0"/>
              <w:left w:val="single" w:color="000000" w:sz="4" w:space="0"/>
              <w:right w:val="single" w:color="000000" w:sz="4" w:space="0"/>
            </w:tcBorders>
            <w:shd w:val="clear" w:color="auto" w:fill="auto"/>
            <w:vAlign w:val="center"/>
          </w:tcPr>
          <w:p w14:paraId="5638385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90" w:type="dxa"/>
            <w:tcBorders>
              <w:top w:val="single" w:color="000000" w:sz="4" w:space="0"/>
              <w:left w:val="single" w:color="000000" w:sz="4" w:space="0"/>
              <w:right w:val="single" w:color="000000" w:sz="4" w:space="0"/>
            </w:tcBorders>
            <w:shd w:val="clear" w:color="auto" w:fill="auto"/>
            <w:vAlign w:val="center"/>
          </w:tcPr>
          <w:p w14:paraId="7E58671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90" w:type="dxa"/>
            <w:tcBorders>
              <w:top w:val="single" w:color="000000" w:sz="4" w:space="0"/>
              <w:left w:val="single" w:color="000000" w:sz="4" w:space="0"/>
              <w:right w:val="single" w:color="000000" w:sz="4" w:space="0"/>
            </w:tcBorders>
            <w:shd w:val="clear" w:color="auto" w:fill="auto"/>
            <w:vAlign w:val="center"/>
          </w:tcPr>
          <w:p w14:paraId="2F927886">
            <w:pPr>
              <w:jc w:val="center"/>
              <w:rPr>
                <w:rFonts w:hint="eastAsia" w:ascii="宋体" w:hAnsi="宋体" w:eastAsia="宋体" w:cs="宋体"/>
                <w:i w:val="0"/>
                <w:color w:val="000000"/>
                <w:sz w:val="18"/>
                <w:szCs w:val="18"/>
                <w:u w:val="none"/>
              </w:rPr>
            </w:pPr>
          </w:p>
        </w:tc>
      </w:tr>
      <w:tr w14:paraId="712E9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81" w:hRule="atLeast"/>
        </w:trPr>
        <w:tc>
          <w:tcPr>
            <w:tcW w:w="428" w:type="dxa"/>
            <w:vMerge w:val="continue"/>
            <w:tcBorders>
              <w:top w:val="single" w:color="000000" w:sz="4" w:space="0"/>
              <w:left w:val="single" w:color="000000" w:sz="4" w:space="0"/>
              <w:right w:val="single" w:color="000000" w:sz="4" w:space="0"/>
            </w:tcBorders>
            <w:shd w:val="clear" w:color="auto" w:fill="auto"/>
            <w:vAlign w:val="center"/>
          </w:tcPr>
          <w:p w14:paraId="4591BDF0">
            <w:pPr>
              <w:jc w:val="center"/>
              <w:rPr>
                <w:rFonts w:hint="eastAsia" w:ascii="宋体" w:hAnsi="宋体" w:eastAsia="宋体" w:cs="宋体"/>
                <w:i w:val="0"/>
                <w:color w:val="000000"/>
                <w:sz w:val="18"/>
                <w:szCs w:val="18"/>
                <w:u w:val="none"/>
              </w:rPr>
            </w:pPr>
          </w:p>
        </w:tc>
        <w:tc>
          <w:tcPr>
            <w:tcW w:w="790" w:type="dxa"/>
            <w:tcBorders>
              <w:top w:val="single" w:color="000000" w:sz="4" w:space="0"/>
              <w:left w:val="single" w:color="000000" w:sz="4" w:space="0"/>
              <w:right w:val="single" w:color="000000" w:sz="4" w:space="0"/>
            </w:tcBorders>
            <w:shd w:val="clear" w:color="auto" w:fill="auto"/>
            <w:vAlign w:val="center"/>
          </w:tcPr>
          <w:p w14:paraId="3975998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790" w:type="dxa"/>
            <w:tcBorders>
              <w:top w:val="single" w:color="000000" w:sz="4" w:space="0"/>
              <w:left w:val="single" w:color="000000" w:sz="4" w:space="0"/>
              <w:right w:val="single" w:color="000000" w:sz="4" w:space="0"/>
            </w:tcBorders>
            <w:shd w:val="clear" w:color="auto" w:fill="auto"/>
            <w:vAlign w:val="center"/>
          </w:tcPr>
          <w:p w14:paraId="1F7A3FB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790" w:type="dxa"/>
            <w:tcBorders>
              <w:top w:val="single" w:color="000000" w:sz="4" w:space="0"/>
              <w:left w:val="single" w:color="000000" w:sz="4" w:space="0"/>
              <w:right w:val="single" w:color="000000" w:sz="4" w:space="0"/>
            </w:tcBorders>
            <w:shd w:val="clear" w:color="auto" w:fill="auto"/>
            <w:vAlign w:val="center"/>
          </w:tcPr>
          <w:p w14:paraId="5ED1B82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相关旗县农牧民</w:t>
            </w:r>
          </w:p>
        </w:tc>
        <w:tc>
          <w:tcPr>
            <w:tcW w:w="791" w:type="dxa"/>
            <w:tcBorders>
              <w:top w:val="single" w:color="000000" w:sz="4" w:space="0"/>
              <w:left w:val="single" w:color="000000" w:sz="4" w:space="0"/>
              <w:right w:val="single" w:color="000000" w:sz="4" w:space="0"/>
            </w:tcBorders>
            <w:shd w:val="clear" w:color="auto" w:fill="auto"/>
            <w:vAlign w:val="center"/>
          </w:tcPr>
          <w:p w14:paraId="181CF01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90" w:type="dxa"/>
            <w:tcBorders>
              <w:top w:val="single" w:color="000000" w:sz="4" w:space="0"/>
              <w:left w:val="single" w:color="000000" w:sz="4" w:space="0"/>
              <w:right w:val="single" w:color="000000" w:sz="4" w:space="0"/>
            </w:tcBorders>
            <w:shd w:val="clear" w:color="auto" w:fill="auto"/>
            <w:vAlign w:val="center"/>
          </w:tcPr>
          <w:p w14:paraId="503C4B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90" w:type="dxa"/>
            <w:tcBorders>
              <w:top w:val="single" w:color="000000" w:sz="4" w:space="0"/>
              <w:left w:val="single" w:color="000000" w:sz="4" w:space="0"/>
              <w:right w:val="single" w:color="000000" w:sz="4" w:space="0"/>
            </w:tcBorders>
            <w:shd w:val="clear" w:color="auto" w:fill="auto"/>
            <w:vAlign w:val="center"/>
          </w:tcPr>
          <w:p w14:paraId="5DE7E5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85</w:t>
            </w:r>
          </w:p>
        </w:tc>
        <w:tc>
          <w:tcPr>
            <w:tcW w:w="790" w:type="dxa"/>
            <w:tcBorders>
              <w:top w:val="single" w:color="000000" w:sz="4" w:space="0"/>
              <w:left w:val="single" w:color="000000" w:sz="4" w:space="0"/>
              <w:right w:val="single" w:color="000000" w:sz="4" w:space="0"/>
            </w:tcBorders>
            <w:shd w:val="clear" w:color="auto" w:fill="auto"/>
            <w:vAlign w:val="center"/>
          </w:tcPr>
          <w:p w14:paraId="5CA04F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85.00</w:t>
            </w:r>
          </w:p>
        </w:tc>
        <w:tc>
          <w:tcPr>
            <w:tcW w:w="791" w:type="dxa"/>
            <w:tcBorders>
              <w:top w:val="single" w:color="000000" w:sz="4" w:space="0"/>
              <w:left w:val="single" w:color="000000" w:sz="4" w:space="0"/>
              <w:right w:val="single" w:color="000000" w:sz="4" w:space="0"/>
            </w:tcBorders>
            <w:shd w:val="clear" w:color="auto" w:fill="auto"/>
            <w:vAlign w:val="center"/>
          </w:tcPr>
          <w:p w14:paraId="2763DE2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90" w:type="dxa"/>
            <w:tcBorders>
              <w:top w:val="single" w:color="000000" w:sz="4" w:space="0"/>
              <w:left w:val="single" w:color="000000" w:sz="4" w:space="0"/>
              <w:right w:val="single" w:color="000000" w:sz="4" w:space="0"/>
            </w:tcBorders>
            <w:shd w:val="clear" w:color="auto" w:fill="auto"/>
            <w:vAlign w:val="center"/>
          </w:tcPr>
          <w:p w14:paraId="02C6C79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90" w:type="dxa"/>
            <w:tcBorders>
              <w:top w:val="single" w:color="000000" w:sz="4" w:space="0"/>
              <w:left w:val="single" w:color="000000" w:sz="4" w:space="0"/>
              <w:right w:val="single" w:color="000000" w:sz="4" w:space="0"/>
            </w:tcBorders>
            <w:shd w:val="clear" w:color="auto" w:fill="auto"/>
            <w:vAlign w:val="center"/>
          </w:tcPr>
          <w:p w14:paraId="632CC3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90" w:type="dxa"/>
            <w:tcBorders>
              <w:top w:val="single" w:color="000000" w:sz="4" w:space="0"/>
              <w:left w:val="single" w:color="000000" w:sz="4" w:space="0"/>
              <w:right w:val="single" w:color="000000" w:sz="4" w:space="0"/>
            </w:tcBorders>
            <w:shd w:val="clear" w:color="auto" w:fill="auto"/>
            <w:vAlign w:val="center"/>
          </w:tcPr>
          <w:p w14:paraId="6D7ED6A4">
            <w:pPr>
              <w:jc w:val="center"/>
              <w:rPr>
                <w:rFonts w:hint="eastAsia" w:ascii="宋体" w:hAnsi="宋体" w:eastAsia="宋体" w:cs="宋体"/>
                <w:i w:val="0"/>
                <w:color w:val="000000"/>
                <w:sz w:val="18"/>
                <w:szCs w:val="18"/>
                <w:u w:val="none"/>
              </w:rPr>
            </w:pPr>
          </w:p>
        </w:tc>
      </w:tr>
      <w:tr w14:paraId="47C72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0" w:hRule="atLeast"/>
        </w:trPr>
        <w:tc>
          <w:tcPr>
            <w:tcW w:w="675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2DDB66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10C9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80DE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98.60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4B910">
            <w:pPr>
              <w:jc w:val="center"/>
              <w:rPr>
                <w:rFonts w:hint="eastAsia" w:ascii="宋体" w:hAnsi="宋体" w:eastAsia="宋体" w:cs="宋体"/>
                <w:i w:val="0"/>
                <w:color w:val="000000"/>
                <w:sz w:val="18"/>
                <w:szCs w:val="18"/>
                <w:u w:val="none"/>
              </w:rPr>
            </w:pPr>
          </w:p>
        </w:tc>
      </w:tr>
    </w:tbl>
    <w:p w14:paraId="553FF862"/>
    <w:p w14:paraId="6DD77C23"/>
    <w:tbl>
      <w:tblPr>
        <w:tblStyle w:val="6"/>
        <w:tblW w:w="84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11"/>
        <w:gridCol w:w="720"/>
        <w:gridCol w:w="721"/>
        <w:gridCol w:w="721"/>
        <w:gridCol w:w="721"/>
        <w:gridCol w:w="721"/>
        <w:gridCol w:w="721"/>
        <w:gridCol w:w="721"/>
        <w:gridCol w:w="721"/>
        <w:gridCol w:w="721"/>
        <w:gridCol w:w="720"/>
        <w:gridCol w:w="721"/>
      </w:tblGrid>
      <w:tr w14:paraId="0EC4B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56" w:hRule="atLeast"/>
        </w:trPr>
        <w:tc>
          <w:tcPr>
            <w:tcW w:w="844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FBBB2B9">
            <w:pPr>
              <w:keepNext w:val="0"/>
              <w:keepLines w:val="0"/>
              <w:widowControl/>
              <w:suppressLineNumbers w:val="0"/>
              <w:jc w:val="center"/>
              <w:textAlignment w:val="center"/>
              <w:rPr>
                <w:rFonts w:hint="eastAsia" w:ascii="宋体" w:hAnsi="宋体" w:eastAsia="宋体" w:cs="宋体"/>
                <w:b/>
                <w:i w:val="0"/>
                <w:color w:val="000000"/>
                <w:sz w:val="40"/>
                <w:szCs w:val="40"/>
                <w:u w:val="none"/>
              </w:rPr>
            </w:pPr>
            <w:r>
              <w:rPr>
                <w:rFonts w:hint="eastAsia" w:ascii="宋体" w:hAnsi="宋体" w:eastAsia="宋体" w:cs="宋体"/>
                <w:b/>
                <w:i w:val="0"/>
                <w:color w:val="000000"/>
                <w:kern w:val="0"/>
                <w:sz w:val="40"/>
                <w:szCs w:val="40"/>
                <w:u w:val="none"/>
                <w:lang w:val="en-US" w:eastAsia="zh-CN" w:bidi="ar"/>
              </w:rPr>
              <w:t>项目支出绩效自评表</w:t>
            </w:r>
            <w:r>
              <w:rPr>
                <w:rFonts w:hint="eastAsia" w:ascii="宋体" w:hAnsi="宋体" w:eastAsia="宋体" w:cs="宋体"/>
                <w:b/>
                <w:i w:val="0"/>
                <w:color w:val="000000"/>
                <w:kern w:val="0"/>
                <w:sz w:val="40"/>
                <w:szCs w:val="40"/>
                <w:u w:val="none"/>
                <w:lang w:val="en-US" w:eastAsia="zh-CN" w:bidi="ar"/>
              </w:rPr>
              <w:br w:type="textWrapping"/>
            </w:r>
            <w:r>
              <w:rPr>
                <w:rFonts w:hint="eastAsia" w:ascii="宋体" w:hAnsi="宋体" w:eastAsia="宋体" w:cs="宋体"/>
                <w:b/>
                <w:i w:val="0"/>
                <w:color w:val="000000"/>
                <w:kern w:val="0"/>
                <w:sz w:val="40"/>
                <w:szCs w:val="40"/>
                <w:u w:val="none"/>
                <w:lang w:val="en-US" w:eastAsia="zh-CN" w:bidi="ar"/>
              </w:rPr>
              <w:t>(2024年度）</w:t>
            </w:r>
          </w:p>
        </w:tc>
      </w:tr>
      <w:tr w14:paraId="3437A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8" w:hRule="atLeast"/>
        </w:trPr>
        <w:tc>
          <w:tcPr>
            <w:tcW w:w="12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F3BC28">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2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EFB504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因公出境费用</w:t>
            </w:r>
          </w:p>
        </w:tc>
      </w:tr>
      <w:tr w14:paraId="52CD6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08" w:hRule="atLeast"/>
        </w:trPr>
        <w:tc>
          <w:tcPr>
            <w:tcW w:w="12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E484B4">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288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34CE8E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通辽市科学技术协会（部门）</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4F77FF">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2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7D9647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通辽市科学技术协会</w:t>
            </w:r>
          </w:p>
        </w:tc>
      </w:tr>
      <w:tr w14:paraId="185E2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08" w:hRule="atLeast"/>
        </w:trPr>
        <w:tc>
          <w:tcPr>
            <w:tcW w:w="123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FB35D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E7AD7">
            <w:pPr>
              <w:rPr>
                <w:rFonts w:hint="eastAsia" w:ascii="宋体" w:hAnsi="宋体" w:eastAsia="宋体" w:cs="宋体"/>
                <w:i w:val="0"/>
                <w:color w:val="000000"/>
                <w:sz w:val="18"/>
                <w:szCs w:val="18"/>
                <w:u w:val="none"/>
              </w:rPr>
            </w:pP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9311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20036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323F9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190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27B44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EBA1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14:paraId="31F79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93" w:hRule="atLeast"/>
        </w:trPr>
        <w:tc>
          <w:tcPr>
            <w:tcW w:w="12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B3218E">
            <w:pPr>
              <w:jc w:val="center"/>
              <w:rPr>
                <w:rFonts w:hint="eastAsia" w:ascii="宋体" w:hAnsi="宋体" w:eastAsia="宋体" w:cs="宋体"/>
                <w:i w:val="0"/>
                <w:color w:val="000000"/>
                <w:sz w:val="18"/>
                <w:szCs w:val="18"/>
                <w:u w:val="none"/>
              </w:rPr>
            </w:pP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274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5CC1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B1DBB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5.76</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9A92D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5.76</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725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25CCC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1000000</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AB47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r>
      <w:tr w14:paraId="294EF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93" w:hRule="atLeast"/>
        </w:trPr>
        <w:tc>
          <w:tcPr>
            <w:tcW w:w="12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24E62">
            <w:pPr>
              <w:jc w:val="center"/>
              <w:rPr>
                <w:rFonts w:hint="eastAsia" w:ascii="宋体" w:hAnsi="宋体" w:eastAsia="宋体" w:cs="宋体"/>
                <w:i w:val="0"/>
                <w:color w:val="000000"/>
                <w:sz w:val="18"/>
                <w:szCs w:val="18"/>
                <w:u w:val="none"/>
              </w:rPr>
            </w:pP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77A1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F618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B9CA9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5.76</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81E4B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5.76</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3E272">
            <w:pPr>
              <w:keepNext w:val="0"/>
              <w:keepLines w:val="0"/>
              <w:widowControl/>
              <w:suppressLineNumbers w:val="0"/>
              <w:jc w:val="center"/>
              <w:textAlignment w:val="center"/>
              <w:rPr>
                <w:rFonts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46289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1000000</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12B60">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0009B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93" w:hRule="atLeast"/>
        </w:trPr>
        <w:tc>
          <w:tcPr>
            <w:tcW w:w="12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F121F5">
            <w:pPr>
              <w:jc w:val="center"/>
              <w:rPr>
                <w:rFonts w:hint="eastAsia" w:ascii="宋体" w:hAnsi="宋体" w:eastAsia="宋体" w:cs="宋体"/>
                <w:i w:val="0"/>
                <w:color w:val="000000"/>
                <w:sz w:val="18"/>
                <w:szCs w:val="18"/>
                <w:u w:val="none"/>
              </w:rPr>
            </w:pP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71AB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上年结转资金</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C70C2">
            <w:pPr>
              <w:rPr>
                <w:rFonts w:hint="eastAsia" w:ascii="宋体" w:hAnsi="宋体" w:eastAsia="宋体" w:cs="宋体"/>
                <w:i w:val="0"/>
                <w:color w:val="000000"/>
                <w:sz w:val="18"/>
                <w:szCs w:val="18"/>
                <w:u w:val="none"/>
              </w:rPr>
            </w:pP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E8F993">
            <w:pPr>
              <w:jc w:val="center"/>
              <w:rPr>
                <w:rFonts w:hint="eastAsia" w:ascii="宋体" w:hAnsi="宋体" w:eastAsia="宋体" w:cs="宋体"/>
                <w:i w:val="0"/>
                <w:color w:val="000000"/>
                <w:sz w:val="18"/>
                <w:szCs w:val="18"/>
                <w:u w:val="none"/>
              </w:rPr>
            </w:pP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C3F320">
            <w:pPr>
              <w:jc w:val="center"/>
              <w:rPr>
                <w:rFonts w:hint="eastAsia" w:ascii="宋体" w:hAnsi="宋体" w:eastAsia="宋体" w:cs="宋体"/>
                <w:i w:val="0"/>
                <w:color w:val="000000"/>
                <w:sz w:val="18"/>
                <w:szCs w:val="18"/>
                <w:u w:val="none"/>
              </w:rPr>
            </w:pP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AE28D">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CEC0FF">
            <w:pPr>
              <w:jc w:val="center"/>
              <w:rPr>
                <w:rFonts w:hint="eastAsia" w:ascii="宋体" w:hAnsi="宋体" w:eastAsia="宋体" w:cs="宋体"/>
                <w:i w:val="0"/>
                <w:color w:val="000000"/>
                <w:sz w:val="18"/>
                <w:szCs w:val="18"/>
                <w:u w:val="none"/>
              </w:rPr>
            </w:pP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3E888">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66F35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08" w:hRule="atLeast"/>
        </w:trPr>
        <w:tc>
          <w:tcPr>
            <w:tcW w:w="12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D02BDE">
            <w:pPr>
              <w:jc w:val="center"/>
              <w:rPr>
                <w:rFonts w:hint="eastAsia" w:ascii="宋体" w:hAnsi="宋体" w:eastAsia="宋体" w:cs="宋体"/>
                <w:i w:val="0"/>
                <w:color w:val="000000"/>
                <w:sz w:val="18"/>
                <w:szCs w:val="18"/>
                <w:u w:val="none"/>
              </w:rPr>
            </w:pP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162C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915E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D022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9B1E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4620E">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0A4AA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59E09">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28DFD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08" w:hRule="atLeast"/>
        </w:trPr>
        <w:tc>
          <w:tcPr>
            <w:tcW w:w="123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C0001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36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238DEB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60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807ADC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03D8F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53" w:hRule="atLeast"/>
        </w:trPr>
        <w:tc>
          <w:tcPr>
            <w:tcW w:w="12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93467">
            <w:pPr>
              <w:jc w:val="center"/>
              <w:rPr>
                <w:rFonts w:hint="eastAsia" w:ascii="宋体" w:hAnsi="宋体" w:eastAsia="宋体" w:cs="宋体"/>
                <w:i w:val="0"/>
                <w:color w:val="000000"/>
                <w:sz w:val="18"/>
                <w:szCs w:val="18"/>
                <w:u w:val="none"/>
              </w:rPr>
            </w:pPr>
          </w:p>
        </w:tc>
        <w:tc>
          <w:tcPr>
            <w:tcW w:w="36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523961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为顺利开展工作，完成以下目标：1.完成出境访问任务4个；2.出境访问地点4个；3.出境6天；4.项目总成本5.7594万元。</w:t>
            </w:r>
          </w:p>
        </w:tc>
        <w:tc>
          <w:tcPr>
            <w:tcW w:w="360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58B3A1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1.完成出境访问任务4个；2.出境访问地点4个；3.出境6天；4.项目总成本5.7594万元。</w:t>
            </w:r>
          </w:p>
        </w:tc>
      </w:tr>
      <w:tr w14:paraId="56195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24" w:hRule="atLeast"/>
        </w:trPr>
        <w:tc>
          <w:tcPr>
            <w:tcW w:w="5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0B88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1CFC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746D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C4FE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F462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指标性质</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5213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指标方向</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8D04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D7B2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4EEF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计量单位</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DCDF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411A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E68C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14:paraId="6B78F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53" w:hRule="atLeast"/>
        </w:trPr>
        <w:tc>
          <w:tcPr>
            <w:tcW w:w="511" w:type="dxa"/>
            <w:vMerge w:val="restart"/>
            <w:tcBorders>
              <w:top w:val="single" w:color="000000" w:sz="4" w:space="0"/>
              <w:left w:val="single" w:color="000000" w:sz="4" w:space="0"/>
              <w:right w:val="single" w:color="000000" w:sz="4" w:space="0"/>
            </w:tcBorders>
            <w:shd w:val="clear" w:color="auto" w:fill="auto"/>
            <w:vAlign w:val="center"/>
          </w:tcPr>
          <w:p w14:paraId="2EE249A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720" w:type="dxa"/>
            <w:vMerge w:val="restart"/>
            <w:tcBorders>
              <w:top w:val="single" w:color="000000" w:sz="4" w:space="0"/>
              <w:left w:val="single" w:color="000000" w:sz="4" w:space="0"/>
              <w:right w:val="single" w:color="000000" w:sz="4" w:space="0"/>
            </w:tcBorders>
            <w:shd w:val="clear" w:color="auto" w:fill="auto"/>
            <w:vAlign w:val="center"/>
          </w:tcPr>
          <w:p w14:paraId="60ACAEE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721" w:type="dxa"/>
            <w:vMerge w:val="restart"/>
            <w:tcBorders>
              <w:top w:val="single" w:color="000000" w:sz="4" w:space="0"/>
              <w:left w:val="single" w:color="000000" w:sz="4" w:space="0"/>
              <w:right w:val="single" w:color="000000" w:sz="4" w:space="0"/>
            </w:tcBorders>
            <w:shd w:val="clear" w:color="auto" w:fill="auto"/>
            <w:vAlign w:val="center"/>
          </w:tcPr>
          <w:p w14:paraId="5279951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721" w:type="dxa"/>
            <w:tcBorders>
              <w:top w:val="single" w:color="000000" w:sz="4" w:space="0"/>
              <w:left w:val="single" w:color="000000" w:sz="4" w:space="0"/>
              <w:right w:val="single" w:color="000000" w:sz="4" w:space="0"/>
            </w:tcBorders>
            <w:shd w:val="clear" w:color="auto" w:fill="auto"/>
            <w:vAlign w:val="center"/>
          </w:tcPr>
          <w:p w14:paraId="74684CC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出境访问任务个数</w:t>
            </w:r>
          </w:p>
        </w:tc>
        <w:tc>
          <w:tcPr>
            <w:tcW w:w="721" w:type="dxa"/>
            <w:tcBorders>
              <w:top w:val="single" w:color="000000" w:sz="4" w:space="0"/>
              <w:left w:val="single" w:color="000000" w:sz="4" w:space="0"/>
              <w:right w:val="single" w:color="000000" w:sz="4" w:space="0"/>
            </w:tcBorders>
            <w:shd w:val="clear" w:color="auto" w:fill="auto"/>
            <w:vAlign w:val="center"/>
          </w:tcPr>
          <w:p w14:paraId="2F1C95D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21" w:type="dxa"/>
            <w:tcBorders>
              <w:top w:val="single" w:color="000000" w:sz="4" w:space="0"/>
              <w:left w:val="single" w:color="000000" w:sz="4" w:space="0"/>
              <w:right w:val="single" w:color="000000" w:sz="4" w:space="0"/>
            </w:tcBorders>
            <w:shd w:val="clear" w:color="auto" w:fill="auto"/>
            <w:vAlign w:val="center"/>
          </w:tcPr>
          <w:p w14:paraId="7D70586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21" w:type="dxa"/>
            <w:tcBorders>
              <w:top w:val="single" w:color="000000" w:sz="4" w:space="0"/>
              <w:left w:val="single" w:color="000000" w:sz="4" w:space="0"/>
              <w:right w:val="single" w:color="000000" w:sz="4" w:space="0"/>
            </w:tcBorders>
            <w:shd w:val="clear" w:color="auto" w:fill="auto"/>
            <w:vAlign w:val="center"/>
          </w:tcPr>
          <w:p w14:paraId="73299D3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21" w:type="dxa"/>
            <w:tcBorders>
              <w:top w:val="single" w:color="000000" w:sz="4" w:space="0"/>
              <w:left w:val="single" w:color="000000" w:sz="4" w:space="0"/>
              <w:right w:val="single" w:color="000000" w:sz="4" w:space="0"/>
            </w:tcBorders>
            <w:shd w:val="clear" w:color="auto" w:fill="auto"/>
            <w:vAlign w:val="center"/>
          </w:tcPr>
          <w:p w14:paraId="4B4B75D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4.00</w:t>
            </w:r>
          </w:p>
        </w:tc>
        <w:tc>
          <w:tcPr>
            <w:tcW w:w="721" w:type="dxa"/>
            <w:tcBorders>
              <w:top w:val="single" w:color="000000" w:sz="4" w:space="0"/>
              <w:left w:val="single" w:color="000000" w:sz="4" w:space="0"/>
              <w:right w:val="single" w:color="000000" w:sz="4" w:space="0"/>
            </w:tcBorders>
            <w:shd w:val="clear" w:color="auto" w:fill="auto"/>
            <w:vAlign w:val="center"/>
          </w:tcPr>
          <w:p w14:paraId="44C58A0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721" w:type="dxa"/>
            <w:tcBorders>
              <w:top w:val="single" w:color="000000" w:sz="4" w:space="0"/>
              <w:left w:val="single" w:color="000000" w:sz="4" w:space="0"/>
              <w:right w:val="single" w:color="000000" w:sz="4" w:space="0"/>
            </w:tcBorders>
            <w:shd w:val="clear" w:color="auto" w:fill="auto"/>
            <w:vAlign w:val="center"/>
          </w:tcPr>
          <w:p w14:paraId="76E4A36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720" w:type="dxa"/>
            <w:tcBorders>
              <w:top w:val="single" w:color="000000" w:sz="4" w:space="0"/>
              <w:left w:val="single" w:color="000000" w:sz="4" w:space="0"/>
              <w:right w:val="single" w:color="000000" w:sz="4" w:space="0"/>
            </w:tcBorders>
            <w:shd w:val="clear" w:color="auto" w:fill="auto"/>
            <w:vAlign w:val="center"/>
          </w:tcPr>
          <w:p w14:paraId="342B34D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721" w:type="dxa"/>
            <w:tcBorders>
              <w:top w:val="single" w:color="000000" w:sz="4" w:space="0"/>
              <w:left w:val="single" w:color="000000" w:sz="4" w:space="0"/>
              <w:right w:val="single" w:color="000000" w:sz="4" w:space="0"/>
            </w:tcBorders>
            <w:shd w:val="clear" w:color="auto" w:fill="auto"/>
            <w:vAlign w:val="center"/>
          </w:tcPr>
          <w:p w14:paraId="395DEB4D">
            <w:pPr>
              <w:jc w:val="center"/>
              <w:rPr>
                <w:rFonts w:hint="eastAsia" w:ascii="宋体" w:hAnsi="宋体" w:eastAsia="宋体" w:cs="宋体"/>
                <w:i w:val="0"/>
                <w:color w:val="000000"/>
                <w:sz w:val="18"/>
                <w:szCs w:val="18"/>
                <w:u w:val="none"/>
              </w:rPr>
            </w:pPr>
          </w:p>
        </w:tc>
      </w:tr>
      <w:tr w14:paraId="271BE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53" w:hRule="atLeast"/>
        </w:trPr>
        <w:tc>
          <w:tcPr>
            <w:tcW w:w="511" w:type="dxa"/>
            <w:vMerge w:val="continue"/>
            <w:tcBorders>
              <w:top w:val="single" w:color="000000" w:sz="4" w:space="0"/>
              <w:left w:val="single" w:color="000000" w:sz="4" w:space="0"/>
              <w:right w:val="single" w:color="000000" w:sz="4" w:space="0"/>
            </w:tcBorders>
            <w:shd w:val="clear" w:color="auto" w:fill="auto"/>
            <w:vAlign w:val="center"/>
          </w:tcPr>
          <w:p w14:paraId="691BBCBA">
            <w:pPr>
              <w:jc w:val="center"/>
              <w:rPr>
                <w:rFonts w:hint="eastAsia" w:ascii="宋体" w:hAnsi="宋体" w:eastAsia="宋体" w:cs="宋体"/>
                <w:i w:val="0"/>
                <w:color w:val="000000"/>
                <w:sz w:val="18"/>
                <w:szCs w:val="18"/>
                <w:u w:val="none"/>
              </w:rPr>
            </w:pPr>
          </w:p>
        </w:tc>
        <w:tc>
          <w:tcPr>
            <w:tcW w:w="720" w:type="dxa"/>
            <w:vMerge w:val="continue"/>
            <w:tcBorders>
              <w:top w:val="single" w:color="000000" w:sz="4" w:space="0"/>
              <w:left w:val="single" w:color="000000" w:sz="4" w:space="0"/>
              <w:right w:val="single" w:color="000000" w:sz="4" w:space="0"/>
            </w:tcBorders>
            <w:shd w:val="clear" w:color="auto" w:fill="auto"/>
            <w:vAlign w:val="center"/>
          </w:tcPr>
          <w:p w14:paraId="45068F0F">
            <w:pPr>
              <w:jc w:val="center"/>
              <w:rPr>
                <w:rFonts w:hint="eastAsia" w:ascii="宋体" w:hAnsi="宋体" w:eastAsia="宋体" w:cs="宋体"/>
                <w:i w:val="0"/>
                <w:color w:val="000000"/>
                <w:sz w:val="18"/>
                <w:szCs w:val="18"/>
                <w:u w:val="none"/>
              </w:rPr>
            </w:pPr>
          </w:p>
        </w:tc>
        <w:tc>
          <w:tcPr>
            <w:tcW w:w="721" w:type="dxa"/>
            <w:vMerge w:val="continue"/>
            <w:tcBorders>
              <w:top w:val="single" w:color="000000" w:sz="4" w:space="0"/>
              <w:left w:val="single" w:color="000000" w:sz="4" w:space="0"/>
              <w:right w:val="single" w:color="000000" w:sz="4" w:space="0"/>
            </w:tcBorders>
            <w:shd w:val="clear" w:color="auto" w:fill="auto"/>
            <w:vAlign w:val="center"/>
          </w:tcPr>
          <w:p w14:paraId="37DCEA19">
            <w:pPr>
              <w:jc w:val="center"/>
              <w:rPr>
                <w:rFonts w:hint="eastAsia" w:ascii="宋体" w:hAnsi="宋体" w:eastAsia="宋体" w:cs="宋体"/>
                <w:i w:val="0"/>
                <w:color w:val="000000"/>
                <w:sz w:val="18"/>
                <w:szCs w:val="18"/>
                <w:u w:val="none"/>
              </w:rPr>
            </w:pPr>
          </w:p>
        </w:tc>
        <w:tc>
          <w:tcPr>
            <w:tcW w:w="721" w:type="dxa"/>
            <w:tcBorders>
              <w:top w:val="single" w:color="000000" w:sz="4" w:space="0"/>
              <w:left w:val="single" w:color="000000" w:sz="4" w:space="0"/>
              <w:right w:val="single" w:color="000000" w:sz="4" w:space="0"/>
            </w:tcBorders>
            <w:shd w:val="clear" w:color="auto" w:fill="auto"/>
            <w:vAlign w:val="center"/>
          </w:tcPr>
          <w:p w14:paraId="33ABDCB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出境访问地点数</w:t>
            </w:r>
          </w:p>
        </w:tc>
        <w:tc>
          <w:tcPr>
            <w:tcW w:w="721" w:type="dxa"/>
            <w:tcBorders>
              <w:top w:val="single" w:color="000000" w:sz="4" w:space="0"/>
              <w:left w:val="single" w:color="000000" w:sz="4" w:space="0"/>
              <w:right w:val="single" w:color="000000" w:sz="4" w:space="0"/>
            </w:tcBorders>
            <w:shd w:val="clear" w:color="auto" w:fill="auto"/>
            <w:vAlign w:val="center"/>
          </w:tcPr>
          <w:p w14:paraId="71530C5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21" w:type="dxa"/>
            <w:tcBorders>
              <w:top w:val="single" w:color="000000" w:sz="4" w:space="0"/>
              <w:left w:val="single" w:color="000000" w:sz="4" w:space="0"/>
              <w:right w:val="single" w:color="000000" w:sz="4" w:space="0"/>
            </w:tcBorders>
            <w:shd w:val="clear" w:color="auto" w:fill="auto"/>
            <w:vAlign w:val="center"/>
          </w:tcPr>
          <w:p w14:paraId="6840031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21" w:type="dxa"/>
            <w:tcBorders>
              <w:top w:val="single" w:color="000000" w:sz="4" w:space="0"/>
              <w:left w:val="single" w:color="000000" w:sz="4" w:space="0"/>
              <w:right w:val="single" w:color="000000" w:sz="4" w:space="0"/>
            </w:tcBorders>
            <w:shd w:val="clear" w:color="auto" w:fill="auto"/>
            <w:vAlign w:val="center"/>
          </w:tcPr>
          <w:p w14:paraId="03FEA23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21" w:type="dxa"/>
            <w:tcBorders>
              <w:top w:val="single" w:color="000000" w:sz="4" w:space="0"/>
              <w:left w:val="single" w:color="000000" w:sz="4" w:space="0"/>
              <w:right w:val="single" w:color="000000" w:sz="4" w:space="0"/>
            </w:tcBorders>
            <w:shd w:val="clear" w:color="auto" w:fill="auto"/>
            <w:vAlign w:val="center"/>
          </w:tcPr>
          <w:p w14:paraId="1276CF1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4.00</w:t>
            </w:r>
          </w:p>
        </w:tc>
        <w:tc>
          <w:tcPr>
            <w:tcW w:w="721" w:type="dxa"/>
            <w:tcBorders>
              <w:top w:val="single" w:color="000000" w:sz="4" w:space="0"/>
              <w:left w:val="single" w:color="000000" w:sz="4" w:space="0"/>
              <w:right w:val="single" w:color="000000" w:sz="4" w:space="0"/>
            </w:tcBorders>
            <w:shd w:val="clear" w:color="auto" w:fill="auto"/>
            <w:vAlign w:val="center"/>
          </w:tcPr>
          <w:p w14:paraId="523E47A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721" w:type="dxa"/>
            <w:tcBorders>
              <w:top w:val="single" w:color="000000" w:sz="4" w:space="0"/>
              <w:left w:val="single" w:color="000000" w:sz="4" w:space="0"/>
              <w:right w:val="single" w:color="000000" w:sz="4" w:space="0"/>
            </w:tcBorders>
            <w:shd w:val="clear" w:color="auto" w:fill="auto"/>
            <w:vAlign w:val="center"/>
          </w:tcPr>
          <w:p w14:paraId="5D8671F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720" w:type="dxa"/>
            <w:tcBorders>
              <w:top w:val="single" w:color="000000" w:sz="4" w:space="0"/>
              <w:left w:val="single" w:color="000000" w:sz="4" w:space="0"/>
              <w:right w:val="single" w:color="000000" w:sz="4" w:space="0"/>
            </w:tcBorders>
            <w:shd w:val="clear" w:color="auto" w:fill="auto"/>
            <w:vAlign w:val="center"/>
          </w:tcPr>
          <w:p w14:paraId="7500C89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721" w:type="dxa"/>
            <w:tcBorders>
              <w:top w:val="single" w:color="000000" w:sz="4" w:space="0"/>
              <w:left w:val="single" w:color="000000" w:sz="4" w:space="0"/>
              <w:right w:val="single" w:color="000000" w:sz="4" w:space="0"/>
            </w:tcBorders>
            <w:shd w:val="clear" w:color="auto" w:fill="auto"/>
            <w:vAlign w:val="center"/>
          </w:tcPr>
          <w:p w14:paraId="0389EE27">
            <w:pPr>
              <w:jc w:val="center"/>
              <w:rPr>
                <w:rFonts w:hint="eastAsia" w:ascii="宋体" w:hAnsi="宋体" w:eastAsia="宋体" w:cs="宋体"/>
                <w:i w:val="0"/>
                <w:color w:val="000000"/>
                <w:sz w:val="18"/>
                <w:szCs w:val="18"/>
                <w:u w:val="none"/>
              </w:rPr>
            </w:pPr>
          </w:p>
        </w:tc>
      </w:tr>
      <w:tr w14:paraId="5B638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53" w:hRule="atLeast"/>
        </w:trPr>
        <w:tc>
          <w:tcPr>
            <w:tcW w:w="511" w:type="dxa"/>
            <w:vMerge w:val="continue"/>
            <w:tcBorders>
              <w:top w:val="single" w:color="000000" w:sz="4" w:space="0"/>
              <w:left w:val="single" w:color="000000" w:sz="4" w:space="0"/>
              <w:right w:val="single" w:color="000000" w:sz="4" w:space="0"/>
            </w:tcBorders>
            <w:shd w:val="clear" w:color="auto" w:fill="auto"/>
            <w:vAlign w:val="center"/>
          </w:tcPr>
          <w:p w14:paraId="0BA87B83">
            <w:pPr>
              <w:jc w:val="center"/>
              <w:rPr>
                <w:rFonts w:hint="eastAsia" w:ascii="宋体" w:hAnsi="宋体" w:eastAsia="宋体" w:cs="宋体"/>
                <w:i w:val="0"/>
                <w:color w:val="000000"/>
                <w:sz w:val="18"/>
                <w:szCs w:val="18"/>
                <w:u w:val="none"/>
              </w:rPr>
            </w:pPr>
          </w:p>
        </w:tc>
        <w:tc>
          <w:tcPr>
            <w:tcW w:w="720" w:type="dxa"/>
            <w:vMerge w:val="continue"/>
            <w:tcBorders>
              <w:top w:val="single" w:color="000000" w:sz="4" w:space="0"/>
              <w:left w:val="single" w:color="000000" w:sz="4" w:space="0"/>
              <w:right w:val="single" w:color="000000" w:sz="4" w:space="0"/>
            </w:tcBorders>
            <w:shd w:val="clear" w:color="auto" w:fill="auto"/>
            <w:vAlign w:val="center"/>
          </w:tcPr>
          <w:p w14:paraId="29BB071C">
            <w:pPr>
              <w:jc w:val="center"/>
              <w:rPr>
                <w:rFonts w:hint="eastAsia" w:ascii="宋体" w:hAnsi="宋体" w:eastAsia="宋体" w:cs="宋体"/>
                <w:i w:val="0"/>
                <w:color w:val="000000"/>
                <w:sz w:val="18"/>
                <w:szCs w:val="18"/>
                <w:u w:val="none"/>
              </w:rPr>
            </w:pPr>
          </w:p>
        </w:tc>
        <w:tc>
          <w:tcPr>
            <w:tcW w:w="721" w:type="dxa"/>
            <w:vMerge w:val="restart"/>
            <w:tcBorders>
              <w:top w:val="single" w:color="000000" w:sz="4" w:space="0"/>
              <w:left w:val="single" w:color="000000" w:sz="4" w:space="0"/>
              <w:right w:val="single" w:color="000000" w:sz="4" w:space="0"/>
            </w:tcBorders>
            <w:shd w:val="clear" w:color="auto" w:fill="auto"/>
            <w:vAlign w:val="center"/>
          </w:tcPr>
          <w:p w14:paraId="4B086C9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721" w:type="dxa"/>
            <w:tcBorders>
              <w:top w:val="single" w:color="000000" w:sz="4" w:space="0"/>
              <w:left w:val="single" w:color="000000" w:sz="4" w:space="0"/>
              <w:right w:val="single" w:color="000000" w:sz="4" w:space="0"/>
            </w:tcBorders>
            <w:shd w:val="clear" w:color="auto" w:fill="auto"/>
            <w:vAlign w:val="center"/>
          </w:tcPr>
          <w:p w14:paraId="70F1EF8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出境访问地点完成数</w:t>
            </w:r>
          </w:p>
        </w:tc>
        <w:tc>
          <w:tcPr>
            <w:tcW w:w="721" w:type="dxa"/>
            <w:tcBorders>
              <w:top w:val="single" w:color="000000" w:sz="4" w:space="0"/>
              <w:left w:val="single" w:color="000000" w:sz="4" w:space="0"/>
              <w:right w:val="single" w:color="000000" w:sz="4" w:space="0"/>
            </w:tcBorders>
            <w:shd w:val="clear" w:color="auto" w:fill="auto"/>
            <w:vAlign w:val="center"/>
          </w:tcPr>
          <w:p w14:paraId="7662536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21" w:type="dxa"/>
            <w:tcBorders>
              <w:top w:val="single" w:color="000000" w:sz="4" w:space="0"/>
              <w:left w:val="single" w:color="000000" w:sz="4" w:space="0"/>
              <w:right w:val="single" w:color="000000" w:sz="4" w:space="0"/>
            </w:tcBorders>
            <w:shd w:val="clear" w:color="auto" w:fill="auto"/>
            <w:vAlign w:val="center"/>
          </w:tcPr>
          <w:p w14:paraId="19C3840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21" w:type="dxa"/>
            <w:tcBorders>
              <w:top w:val="single" w:color="000000" w:sz="4" w:space="0"/>
              <w:left w:val="single" w:color="000000" w:sz="4" w:space="0"/>
              <w:right w:val="single" w:color="000000" w:sz="4" w:space="0"/>
            </w:tcBorders>
            <w:shd w:val="clear" w:color="auto" w:fill="auto"/>
            <w:vAlign w:val="center"/>
          </w:tcPr>
          <w:p w14:paraId="350F364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721" w:type="dxa"/>
            <w:tcBorders>
              <w:top w:val="single" w:color="000000" w:sz="4" w:space="0"/>
              <w:left w:val="single" w:color="000000" w:sz="4" w:space="0"/>
              <w:right w:val="single" w:color="000000" w:sz="4" w:space="0"/>
            </w:tcBorders>
            <w:shd w:val="clear" w:color="auto" w:fill="auto"/>
            <w:vAlign w:val="center"/>
          </w:tcPr>
          <w:p w14:paraId="2FA7EE3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721" w:type="dxa"/>
            <w:tcBorders>
              <w:top w:val="single" w:color="000000" w:sz="4" w:space="0"/>
              <w:left w:val="single" w:color="000000" w:sz="4" w:space="0"/>
              <w:right w:val="single" w:color="000000" w:sz="4" w:space="0"/>
            </w:tcBorders>
            <w:shd w:val="clear" w:color="auto" w:fill="auto"/>
            <w:vAlign w:val="center"/>
          </w:tcPr>
          <w:p w14:paraId="53E2EA1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21" w:type="dxa"/>
            <w:tcBorders>
              <w:top w:val="single" w:color="000000" w:sz="4" w:space="0"/>
              <w:left w:val="single" w:color="000000" w:sz="4" w:space="0"/>
              <w:right w:val="single" w:color="000000" w:sz="4" w:space="0"/>
            </w:tcBorders>
            <w:shd w:val="clear" w:color="auto" w:fill="auto"/>
            <w:vAlign w:val="center"/>
          </w:tcPr>
          <w:p w14:paraId="12376F3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720" w:type="dxa"/>
            <w:tcBorders>
              <w:top w:val="single" w:color="000000" w:sz="4" w:space="0"/>
              <w:left w:val="single" w:color="000000" w:sz="4" w:space="0"/>
              <w:right w:val="single" w:color="000000" w:sz="4" w:space="0"/>
            </w:tcBorders>
            <w:shd w:val="clear" w:color="auto" w:fill="auto"/>
            <w:vAlign w:val="center"/>
          </w:tcPr>
          <w:p w14:paraId="7C25CF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721" w:type="dxa"/>
            <w:tcBorders>
              <w:top w:val="single" w:color="000000" w:sz="4" w:space="0"/>
              <w:left w:val="single" w:color="000000" w:sz="4" w:space="0"/>
              <w:right w:val="single" w:color="000000" w:sz="4" w:space="0"/>
            </w:tcBorders>
            <w:shd w:val="clear" w:color="auto" w:fill="auto"/>
            <w:vAlign w:val="center"/>
          </w:tcPr>
          <w:p w14:paraId="19B9C1F0">
            <w:pPr>
              <w:jc w:val="center"/>
              <w:rPr>
                <w:rFonts w:hint="eastAsia" w:ascii="宋体" w:hAnsi="宋体" w:eastAsia="宋体" w:cs="宋体"/>
                <w:i w:val="0"/>
                <w:color w:val="000000"/>
                <w:sz w:val="18"/>
                <w:szCs w:val="18"/>
                <w:u w:val="none"/>
              </w:rPr>
            </w:pPr>
          </w:p>
        </w:tc>
      </w:tr>
      <w:tr w14:paraId="34204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53" w:hRule="atLeast"/>
        </w:trPr>
        <w:tc>
          <w:tcPr>
            <w:tcW w:w="511" w:type="dxa"/>
            <w:vMerge w:val="continue"/>
            <w:tcBorders>
              <w:top w:val="single" w:color="000000" w:sz="4" w:space="0"/>
              <w:left w:val="single" w:color="000000" w:sz="4" w:space="0"/>
              <w:right w:val="single" w:color="000000" w:sz="4" w:space="0"/>
            </w:tcBorders>
            <w:shd w:val="clear" w:color="auto" w:fill="auto"/>
            <w:vAlign w:val="center"/>
          </w:tcPr>
          <w:p w14:paraId="38207717">
            <w:pPr>
              <w:jc w:val="center"/>
              <w:rPr>
                <w:rFonts w:hint="eastAsia" w:ascii="宋体" w:hAnsi="宋体" w:eastAsia="宋体" w:cs="宋体"/>
                <w:i w:val="0"/>
                <w:color w:val="000000"/>
                <w:sz w:val="18"/>
                <w:szCs w:val="18"/>
                <w:u w:val="none"/>
              </w:rPr>
            </w:pPr>
          </w:p>
        </w:tc>
        <w:tc>
          <w:tcPr>
            <w:tcW w:w="720" w:type="dxa"/>
            <w:vMerge w:val="continue"/>
            <w:tcBorders>
              <w:top w:val="single" w:color="000000" w:sz="4" w:space="0"/>
              <w:left w:val="single" w:color="000000" w:sz="4" w:space="0"/>
              <w:right w:val="single" w:color="000000" w:sz="4" w:space="0"/>
            </w:tcBorders>
            <w:shd w:val="clear" w:color="auto" w:fill="auto"/>
            <w:vAlign w:val="center"/>
          </w:tcPr>
          <w:p w14:paraId="18EF7564">
            <w:pPr>
              <w:jc w:val="center"/>
              <w:rPr>
                <w:rFonts w:hint="eastAsia" w:ascii="宋体" w:hAnsi="宋体" w:eastAsia="宋体" w:cs="宋体"/>
                <w:i w:val="0"/>
                <w:color w:val="000000"/>
                <w:sz w:val="18"/>
                <w:szCs w:val="18"/>
                <w:u w:val="none"/>
              </w:rPr>
            </w:pPr>
          </w:p>
        </w:tc>
        <w:tc>
          <w:tcPr>
            <w:tcW w:w="721" w:type="dxa"/>
            <w:vMerge w:val="continue"/>
            <w:tcBorders>
              <w:top w:val="single" w:color="000000" w:sz="4" w:space="0"/>
              <w:left w:val="single" w:color="000000" w:sz="4" w:space="0"/>
              <w:right w:val="single" w:color="000000" w:sz="4" w:space="0"/>
            </w:tcBorders>
            <w:shd w:val="clear" w:color="auto" w:fill="auto"/>
            <w:vAlign w:val="center"/>
          </w:tcPr>
          <w:p w14:paraId="00FB8CBE">
            <w:pPr>
              <w:jc w:val="center"/>
              <w:rPr>
                <w:rFonts w:hint="eastAsia" w:ascii="宋体" w:hAnsi="宋体" w:eastAsia="宋体" w:cs="宋体"/>
                <w:i w:val="0"/>
                <w:color w:val="000000"/>
                <w:sz w:val="18"/>
                <w:szCs w:val="18"/>
                <w:u w:val="none"/>
              </w:rPr>
            </w:pPr>
          </w:p>
        </w:tc>
        <w:tc>
          <w:tcPr>
            <w:tcW w:w="721" w:type="dxa"/>
            <w:tcBorders>
              <w:top w:val="single" w:color="000000" w:sz="4" w:space="0"/>
              <w:left w:val="single" w:color="000000" w:sz="4" w:space="0"/>
              <w:right w:val="single" w:color="000000" w:sz="4" w:space="0"/>
            </w:tcBorders>
            <w:shd w:val="clear" w:color="auto" w:fill="auto"/>
            <w:vAlign w:val="center"/>
          </w:tcPr>
          <w:p w14:paraId="131187A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出境访问任务完成数</w:t>
            </w:r>
          </w:p>
        </w:tc>
        <w:tc>
          <w:tcPr>
            <w:tcW w:w="721" w:type="dxa"/>
            <w:tcBorders>
              <w:top w:val="single" w:color="000000" w:sz="4" w:space="0"/>
              <w:left w:val="single" w:color="000000" w:sz="4" w:space="0"/>
              <w:right w:val="single" w:color="000000" w:sz="4" w:space="0"/>
            </w:tcBorders>
            <w:shd w:val="clear" w:color="auto" w:fill="auto"/>
            <w:vAlign w:val="center"/>
          </w:tcPr>
          <w:p w14:paraId="47DCC6D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21" w:type="dxa"/>
            <w:tcBorders>
              <w:top w:val="single" w:color="000000" w:sz="4" w:space="0"/>
              <w:left w:val="single" w:color="000000" w:sz="4" w:space="0"/>
              <w:right w:val="single" w:color="000000" w:sz="4" w:space="0"/>
            </w:tcBorders>
            <w:shd w:val="clear" w:color="auto" w:fill="auto"/>
            <w:vAlign w:val="center"/>
          </w:tcPr>
          <w:p w14:paraId="04C5964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21" w:type="dxa"/>
            <w:tcBorders>
              <w:top w:val="single" w:color="000000" w:sz="4" w:space="0"/>
              <w:left w:val="single" w:color="000000" w:sz="4" w:space="0"/>
              <w:right w:val="single" w:color="000000" w:sz="4" w:space="0"/>
            </w:tcBorders>
            <w:shd w:val="clear" w:color="auto" w:fill="auto"/>
            <w:vAlign w:val="center"/>
          </w:tcPr>
          <w:p w14:paraId="18BB70C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721" w:type="dxa"/>
            <w:tcBorders>
              <w:top w:val="single" w:color="000000" w:sz="4" w:space="0"/>
              <w:left w:val="single" w:color="000000" w:sz="4" w:space="0"/>
              <w:right w:val="single" w:color="000000" w:sz="4" w:space="0"/>
            </w:tcBorders>
            <w:shd w:val="clear" w:color="auto" w:fill="auto"/>
            <w:vAlign w:val="center"/>
          </w:tcPr>
          <w:p w14:paraId="71DB7DF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721" w:type="dxa"/>
            <w:tcBorders>
              <w:top w:val="single" w:color="000000" w:sz="4" w:space="0"/>
              <w:left w:val="single" w:color="000000" w:sz="4" w:space="0"/>
              <w:right w:val="single" w:color="000000" w:sz="4" w:space="0"/>
            </w:tcBorders>
            <w:shd w:val="clear" w:color="auto" w:fill="auto"/>
            <w:vAlign w:val="center"/>
          </w:tcPr>
          <w:p w14:paraId="3FEB92D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21" w:type="dxa"/>
            <w:tcBorders>
              <w:top w:val="single" w:color="000000" w:sz="4" w:space="0"/>
              <w:left w:val="single" w:color="000000" w:sz="4" w:space="0"/>
              <w:right w:val="single" w:color="000000" w:sz="4" w:space="0"/>
            </w:tcBorders>
            <w:shd w:val="clear" w:color="auto" w:fill="auto"/>
            <w:vAlign w:val="center"/>
          </w:tcPr>
          <w:p w14:paraId="1C4027E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720" w:type="dxa"/>
            <w:tcBorders>
              <w:top w:val="single" w:color="000000" w:sz="4" w:space="0"/>
              <w:left w:val="single" w:color="000000" w:sz="4" w:space="0"/>
              <w:right w:val="single" w:color="000000" w:sz="4" w:space="0"/>
            </w:tcBorders>
            <w:shd w:val="clear" w:color="auto" w:fill="auto"/>
            <w:vAlign w:val="center"/>
          </w:tcPr>
          <w:p w14:paraId="7451EF7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721" w:type="dxa"/>
            <w:tcBorders>
              <w:top w:val="single" w:color="000000" w:sz="4" w:space="0"/>
              <w:left w:val="single" w:color="000000" w:sz="4" w:space="0"/>
              <w:right w:val="single" w:color="000000" w:sz="4" w:space="0"/>
            </w:tcBorders>
            <w:shd w:val="clear" w:color="auto" w:fill="auto"/>
            <w:vAlign w:val="center"/>
          </w:tcPr>
          <w:p w14:paraId="54366BCC">
            <w:pPr>
              <w:jc w:val="center"/>
              <w:rPr>
                <w:rFonts w:hint="eastAsia" w:ascii="宋体" w:hAnsi="宋体" w:eastAsia="宋体" w:cs="宋体"/>
                <w:i w:val="0"/>
                <w:color w:val="000000"/>
                <w:sz w:val="18"/>
                <w:szCs w:val="18"/>
                <w:u w:val="none"/>
              </w:rPr>
            </w:pPr>
          </w:p>
        </w:tc>
      </w:tr>
      <w:tr w14:paraId="548FE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53" w:hRule="atLeast"/>
        </w:trPr>
        <w:tc>
          <w:tcPr>
            <w:tcW w:w="511" w:type="dxa"/>
            <w:vMerge w:val="continue"/>
            <w:tcBorders>
              <w:top w:val="single" w:color="000000" w:sz="4" w:space="0"/>
              <w:left w:val="single" w:color="000000" w:sz="4" w:space="0"/>
              <w:right w:val="single" w:color="000000" w:sz="4" w:space="0"/>
            </w:tcBorders>
            <w:shd w:val="clear" w:color="auto" w:fill="auto"/>
            <w:vAlign w:val="center"/>
          </w:tcPr>
          <w:p w14:paraId="6995D854">
            <w:pPr>
              <w:jc w:val="center"/>
              <w:rPr>
                <w:rFonts w:hint="eastAsia" w:ascii="宋体" w:hAnsi="宋体" w:eastAsia="宋体" w:cs="宋体"/>
                <w:i w:val="0"/>
                <w:color w:val="000000"/>
                <w:sz w:val="18"/>
                <w:szCs w:val="18"/>
                <w:u w:val="none"/>
              </w:rPr>
            </w:pPr>
          </w:p>
        </w:tc>
        <w:tc>
          <w:tcPr>
            <w:tcW w:w="720" w:type="dxa"/>
            <w:vMerge w:val="continue"/>
            <w:tcBorders>
              <w:top w:val="single" w:color="000000" w:sz="4" w:space="0"/>
              <w:left w:val="single" w:color="000000" w:sz="4" w:space="0"/>
              <w:right w:val="single" w:color="000000" w:sz="4" w:space="0"/>
            </w:tcBorders>
            <w:shd w:val="clear" w:color="auto" w:fill="auto"/>
            <w:vAlign w:val="center"/>
          </w:tcPr>
          <w:p w14:paraId="5E96C3B6">
            <w:pPr>
              <w:jc w:val="center"/>
              <w:rPr>
                <w:rFonts w:hint="eastAsia" w:ascii="宋体" w:hAnsi="宋体" w:eastAsia="宋体" w:cs="宋体"/>
                <w:i w:val="0"/>
                <w:color w:val="000000"/>
                <w:sz w:val="18"/>
                <w:szCs w:val="18"/>
                <w:u w:val="none"/>
              </w:rPr>
            </w:pPr>
          </w:p>
        </w:tc>
        <w:tc>
          <w:tcPr>
            <w:tcW w:w="721" w:type="dxa"/>
            <w:vMerge w:val="restart"/>
            <w:tcBorders>
              <w:top w:val="single" w:color="000000" w:sz="4" w:space="0"/>
              <w:left w:val="single" w:color="000000" w:sz="4" w:space="0"/>
              <w:right w:val="single" w:color="000000" w:sz="4" w:space="0"/>
            </w:tcBorders>
            <w:shd w:val="clear" w:color="auto" w:fill="auto"/>
            <w:vAlign w:val="center"/>
          </w:tcPr>
          <w:p w14:paraId="1D756FA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721" w:type="dxa"/>
            <w:tcBorders>
              <w:top w:val="single" w:color="000000" w:sz="4" w:space="0"/>
              <w:left w:val="single" w:color="000000" w:sz="4" w:space="0"/>
              <w:right w:val="single" w:color="000000" w:sz="4" w:space="0"/>
            </w:tcBorders>
            <w:shd w:val="clear" w:color="auto" w:fill="auto"/>
            <w:vAlign w:val="center"/>
          </w:tcPr>
          <w:p w14:paraId="7270FA8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出境天数</w:t>
            </w:r>
          </w:p>
        </w:tc>
        <w:tc>
          <w:tcPr>
            <w:tcW w:w="721" w:type="dxa"/>
            <w:tcBorders>
              <w:top w:val="single" w:color="000000" w:sz="4" w:space="0"/>
              <w:left w:val="single" w:color="000000" w:sz="4" w:space="0"/>
              <w:right w:val="single" w:color="000000" w:sz="4" w:space="0"/>
            </w:tcBorders>
            <w:shd w:val="clear" w:color="auto" w:fill="auto"/>
            <w:vAlign w:val="center"/>
          </w:tcPr>
          <w:p w14:paraId="7990522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721" w:type="dxa"/>
            <w:tcBorders>
              <w:top w:val="single" w:color="000000" w:sz="4" w:space="0"/>
              <w:left w:val="single" w:color="000000" w:sz="4" w:space="0"/>
              <w:right w:val="single" w:color="000000" w:sz="4" w:space="0"/>
            </w:tcBorders>
            <w:shd w:val="clear" w:color="auto" w:fill="auto"/>
            <w:vAlign w:val="center"/>
          </w:tcPr>
          <w:p w14:paraId="0EC46B3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721" w:type="dxa"/>
            <w:tcBorders>
              <w:top w:val="single" w:color="000000" w:sz="4" w:space="0"/>
              <w:left w:val="single" w:color="000000" w:sz="4" w:space="0"/>
              <w:right w:val="single" w:color="000000" w:sz="4" w:space="0"/>
            </w:tcBorders>
            <w:shd w:val="clear" w:color="auto" w:fill="auto"/>
            <w:vAlign w:val="center"/>
          </w:tcPr>
          <w:p w14:paraId="175711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721" w:type="dxa"/>
            <w:tcBorders>
              <w:top w:val="single" w:color="000000" w:sz="4" w:space="0"/>
              <w:left w:val="single" w:color="000000" w:sz="4" w:space="0"/>
              <w:right w:val="single" w:color="000000" w:sz="4" w:space="0"/>
            </w:tcBorders>
            <w:shd w:val="clear" w:color="auto" w:fill="auto"/>
            <w:vAlign w:val="center"/>
          </w:tcPr>
          <w:p w14:paraId="6B91ACD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6.00</w:t>
            </w:r>
          </w:p>
        </w:tc>
        <w:tc>
          <w:tcPr>
            <w:tcW w:w="721" w:type="dxa"/>
            <w:tcBorders>
              <w:top w:val="single" w:color="000000" w:sz="4" w:space="0"/>
              <w:left w:val="single" w:color="000000" w:sz="4" w:space="0"/>
              <w:right w:val="single" w:color="000000" w:sz="4" w:space="0"/>
            </w:tcBorders>
            <w:shd w:val="clear" w:color="auto" w:fill="auto"/>
            <w:vAlign w:val="center"/>
          </w:tcPr>
          <w:p w14:paraId="31E815C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天</w:t>
            </w:r>
          </w:p>
        </w:tc>
        <w:tc>
          <w:tcPr>
            <w:tcW w:w="721" w:type="dxa"/>
            <w:tcBorders>
              <w:top w:val="single" w:color="000000" w:sz="4" w:space="0"/>
              <w:left w:val="single" w:color="000000" w:sz="4" w:space="0"/>
              <w:right w:val="single" w:color="000000" w:sz="4" w:space="0"/>
            </w:tcBorders>
            <w:shd w:val="clear" w:color="auto" w:fill="auto"/>
            <w:vAlign w:val="center"/>
          </w:tcPr>
          <w:p w14:paraId="0464D44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20" w:type="dxa"/>
            <w:tcBorders>
              <w:top w:val="single" w:color="000000" w:sz="4" w:space="0"/>
              <w:left w:val="single" w:color="000000" w:sz="4" w:space="0"/>
              <w:right w:val="single" w:color="000000" w:sz="4" w:space="0"/>
            </w:tcBorders>
            <w:shd w:val="clear" w:color="auto" w:fill="auto"/>
            <w:vAlign w:val="center"/>
          </w:tcPr>
          <w:p w14:paraId="33C5334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21" w:type="dxa"/>
            <w:tcBorders>
              <w:top w:val="single" w:color="000000" w:sz="4" w:space="0"/>
              <w:left w:val="single" w:color="000000" w:sz="4" w:space="0"/>
              <w:right w:val="single" w:color="000000" w:sz="4" w:space="0"/>
            </w:tcBorders>
            <w:shd w:val="clear" w:color="auto" w:fill="auto"/>
            <w:vAlign w:val="center"/>
          </w:tcPr>
          <w:p w14:paraId="7BD00FA6">
            <w:pPr>
              <w:jc w:val="center"/>
              <w:rPr>
                <w:rFonts w:hint="eastAsia" w:ascii="宋体" w:hAnsi="宋体" w:eastAsia="宋体" w:cs="宋体"/>
                <w:i w:val="0"/>
                <w:color w:val="000000"/>
                <w:sz w:val="18"/>
                <w:szCs w:val="18"/>
                <w:u w:val="none"/>
              </w:rPr>
            </w:pPr>
          </w:p>
        </w:tc>
      </w:tr>
      <w:tr w14:paraId="469CB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24" w:hRule="atLeast"/>
        </w:trPr>
        <w:tc>
          <w:tcPr>
            <w:tcW w:w="511" w:type="dxa"/>
            <w:vMerge w:val="continue"/>
            <w:tcBorders>
              <w:top w:val="single" w:color="000000" w:sz="4" w:space="0"/>
              <w:left w:val="single" w:color="000000" w:sz="4" w:space="0"/>
              <w:right w:val="single" w:color="000000" w:sz="4" w:space="0"/>
            </w:tcBorders>
            <w:shd w:val="clear" w:color="auto" w:fill="auto"/>
            <w:vAlign w:val="center"/>
          </w:tcPr>
          <w:p w14:paraId="21CEAE93">
            <w:pPr>
              <w:jc w:val="center"/>
              <w:rPr>
                <w:rFonts w:hint="eastAsia" w:ascii="宋体" w:hAnsi="宋体" w:eastAsia="宋体" w:cs="宋体"/>
                <w:i w:val="0"/>
                <w:color w:val="000000"/>
                <w:sz w:val="18"/>
                <w:szCs w:val="18"/>
                <w:u w:val="none"/>
              </w:rPr>
            </w:pPr>
          </w:p>
        </w:tc>
        <w:tc>
          <w:tcPr>
            <w:tcW w:w="720" w:type="dxa"/>
            <w:vMerge w:val="continue"/>
            <w:tcBorders>
              <w:top w:val="single" w:color="000000" w:sz="4" w:space="0"/>
              <w:left w:val="single" w:color="000000" w:sz="4" w:space="0"/>
              <w:right w:val="single" w:color="000000" w:sz="4" w:space="0"/>
            </w:tcBorders>
            <w:shd w:val="clear" w:color="auto" w:fill="auto"/>
            <w:vAlign w:val="center"/>
          </w:tcPr>
          <w:p w14:paraId="1C32A7BC">
            <w:pPr>
              <w:jc w:val="center"/>
              <w:rPr>
                <w:rFonts w:hint="eastAsia" w:ascii="宋体" w:hAnsi="宋体" w:eastAsia="宋体" w:cs="宋体"/>
                <w:i w:val="0"/>
                <w:color w:val="000000"/>
                <w:sz w:val="18"/>
                <w:szCs w:val="18"/>
                <w:u w:val="none"/>
              </w:rPr>
            </w:pPr>
          </w:p>
        </w:tc>
        <w:tc>
          <w:tcPr>
            <w:tcW w:w="721" w:type="dxa"/>
            <w:vMerge w:val="continue"/>
            <w:tcBorders>
              <w:top w:val="single" w:color="000000" w:sz="4" w:space="0"/>
              <w:left w:val="single" w:color="000000" w:sz="4" w:space="0"/>
              <w:right w:val="single" w:color="000000" w:sz="4" w:space="0"/>
            </w:tcBorders>
            <w:shd w:val="clear" w:color="auto" w:fill="auto"/>
            <w:vAlign w:val="center"/>
          </w:tcPr>
          <w:p w14:paraId="75DEF8CC">
            <w:pPr>
              <w:jc w:val="center"/>
              <w:rPr>
                <w:rFonts w:hint="eastAsia" w:ascii="宋体" w:hAnsi="宋体" w:eastAsia="宋体" w:cs="宋体"/>
                <w:i w:val="0"/>
                <w:color w:val="000000"/>
                <w:sz w:val="18"/>
                <w:szCs w:val="18"/>
                <w:u w:val="none"/>
              </w:rPr>
            </w:pPr>
          </w:p>
        </w:tc>
        <w:tc>
          <w:tcPr>
            <w:tcW w:w="721" w:type="dxa"/>
            <w:tcBorders>
              <w:top w:val="single" w:color="000000" w:sz="4" w:space="0"/>
              <w:left w:val="single" w:color="000000" w:sz="4" w:space="0"/>
              <w:right w:val="single" w:color="000000" w:sz="4" w:space="0"/>
            </w:tcBorders>
            <w:shd w:val="clear" w:color="auto" w:fill="auto"/>
            <w:vAlign w:val="center"/>
          </w:tcPr>
          <w:p w14:paraId="3253C95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按时完成出境任务及时率</w:t>
            </w:r>
          </w:p>
        </w:tc>
        <w:tc>
          <w:tcPr>
            <w:tcW w:w="721" w:type="dxa"/>
            <w:tcBorders>
              <w:top w:val="single" w:color="000000" w:sz="4" w:space="0"/>
              <w:left w:val="single" w:color="000000" w:sz="4" w:space="0"/>
              <w:right w:val="single" w:color="000000" w:sz="4" w:space="0"/>
            </w:tcBorders>
            <w:shd w:val="clear" w:color="auto" w:fill="auto"/>
            <w:vAlign w:val="center"/>
          </w:tcPr>
          <w:p w14:paraId="79D1A8F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721" w:type="dxa"/>
            <w:tcBorders>
              <w:top w:val="single" w:color="000000" w:sz="4" w:space="0"/>
              <w:left w:val="single" w:color="000000" w:sz="4" w:space="0"/>
              <w:right w:val="single" w:color="000000" w:sz="4" w:space="0"/>
            </w:tcBorders>
            <w:shd w:val="clear" w:color="auto" w:fill="auto"/>
            <w:vAlign w:val="center"/>
          </w:tcPr>
          <w:p w14:paraId="689125B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721" w:type="dxa"/>
            <w:tcBorders>
              <w:top w:val="single" w:color="000000" w:sz="4" w:space="0"/>
              <w:left w:val="single" w:color="000000" w:sz="4" w:space="0"/>
              <w:right w:val="single" w:color="000000" w:sz="4" w:space="0"/>
            </w:tcBorders>
            <w:shd w:val="clear" w:color="auto" w:fill="auto"/>
            <w:vAlign w:val="center"/>
          </w:tcPr>
          <w:p w14:paraId="1A0B1F0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721" w:type="dxa"/>
            <w:tcBorders>
              <w:top w:val="single" w:color="000000" w:sz="4" w:space="0"/>
              <w:left w:val="single" w:color="000000" w:sz="4" w:space="0"/>
              <w:right w:val="single" w:color="000000" w:sz="4" w:space="0"/>
            </w:tcBorders>
            <w:shd w:val="clear" w:color="auto" w:fill="auto"/>
            <w:vAlign w:val="center"/>
          </w:tcPr>
          <w:p w14:paraId="28B8CCE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90.00</w:t>
            </w:r>
          </w:p>
        </w:tc>
        <w:tc>
          <w:tcPr>
            <w:tcW w:w="721" w:type="dxa"/>
            <w:tcBorders>
              <w:top w:val="single" w:color="000000" w:sz="4" w:space="0"/>
              <w:left w:val="single" w:color="000000" w:sz="4" w:space="0"/>
              <w:right w:val="single" w:color="000000" w:sz="4" w:space="0"/>
            </w:tcBorders>
            <w:shd w:val="clear" w:color="auto" w:fill="auto"/>
            <w:vAlign w:val="center"/>
          </w:tcPr>
          <w:p w14:paraId="26CC46F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21" w:type="dxa"/>
            <w:tcBorders>
              <w:top w:val="single" w:color="000000" w:sz="4" w:space="0"/>
              <w:left w:val="single" w:color="000000" w:sz="4" w:space="0"/>
              <w:right w:val="single" w:color="000000" w:sz="4" w:space="0"/>
            </w:tcBorders>
            <w:shd w:val="clear" w:color="auto" w:fill="auto"/>
            <w:vAlign w:val="center"/>
          </w:tcPr>
          <w:p w14:paraId="4E69FC7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20" w:type="dxa"/>
            <w:tcBorders>
              <w:top w:val="single" w:color="000000" w:sz="4" w:space="0"/>
              <w:left w:val="single" w:color="000000" w:sz="4" w:space="0"/>
              <w:right w:val="single" w:color="000000" w:sz="4" w:space="0"/>
            </w:tcBorders>
            <w:shd w:val="clear" w:color="auto" w:fill="auto"/>
            <w:vAlign w:val="center"/>
          </w:tcPr>
          <w:p w14:paraId="534910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21" w:type="dxa"/>
            <w:tcBorders>
              <w:top w:val="single" w:color="000000" w:sz="4" w:space="0"/>
              <w:left w:val="single" w:color="000000" w:sz="4" w:space="0"/>
              <w:right w:val="single" w:color="000000" w:sz="4" w:space="0"/>
            </w:tcBorders>
            <w:shd w:val="clear" w:color="auto" w:fill="auto"/>
            <w:vAlign w:val="center"/>
          </w:tcPr>
          <w:p w14:paraId="50717E59">
            <w:pPr>
              <w:jc w:val="center"/>
              <w:rPr>
                <w:rFonts w:hint="eastAsia" w:ascii="宋体" w:hAnsi="宋体" w:eastAsia="宋体" w:cs="宋体"/>
                <w:i w:val="0"/>
                <w:color w:val="000000"/>
                <w:sz w:val="18"/>
                <w:szCs w:val="18"/>
                <w:u w:val="none"/>
              </w:rPr>
            </w:pPr>
          </w:p>
        </w:tc>
      </w:tr>
      <w:tr w14:paraId="5ADB0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53" w:hRule="atLeast"/>
        </w:trPr>
        <w:tc>
          <w:tcPr>
            <w:tcW w:w="511" w:type="dxa"/>
            <w:vMerge w:val="continue"/>
            <w:tcBorders>
              <w:top w:val="single" w:color="000000" w:sz="4" w:space="0"/>
              <w:left w:val="single" w:color="000000" w:sz="4" w:space="0"/>
              <w:right w:val="single" w:color="000000" w:sz="4" w:space="0"/>
            </w:tcBorders>
            <w:shd w:val="clear" w:color="auto" w:fill="auto"/>
            <w:vAlign w:val="center"/>
          </w:tcPr>
          <w:p w14:paraId="050B65BE">
            <w:pPr>
              <w:jc w:val="center"/>
              <w:rPr>
                <w:rFonts w:hint="eastAsia" w:ascii="宋体" w:hAnsi="宋体" w:eastAsia="宋体" w:cs="宋体"/>
                <w:i w:val="0"/>
                <w:color w:val="000000"/>
                <w:sz w:val="18"/>
                <w:szCs w:val="18"/>
                <w:u w:val="none"/>
              </w:rPr>
            </w:pPr>
          </w:p>
        </w:tc>
        <w:tc>
          <w:tcPr>
            <w:tcW w:w="720" w:type="dxa"/>
            <w:vMerge w:val="continue"/>
            <w:tcBorders>
              <w:top w:val="single" w:color="000000" w:sz="4" w:space="0"/>
              <w:left w:val="single" w:color="000000" w:sz="4" w:space="0"/>
              <w:right w:val="single" w:color="000000" w:sz="4" w:space="0"/>
            </w:tcBorders>
            <w:shd w:val="clear" w:color="auto" w:fill="auto"/>
            <w:vAlign w:val="center"/>
          </w:tcPr>
          <w:p w14:paraId="78A25CDA">
            <w:pPr>
              <w:jc w:val="center"/>
              <w:rPr>
                <w:rFonts w:hint="eastAsia" w:ascii="宋体" w:hAnsi="宋体" w:eastAsia="宋体" w:cs="宋体"/>
                <w:i w:val="0"/>
                <w:color w:val="000000"/>
                <w:sz w:val="18"/>
                <w:szCs w:val="18"/>
                <w:u w:val="none"/>
              </w:rPr>
            </w:pPr>
          </w:p>
        </w:tc>
        <w:tc>
          <w:tcPr>
            <w:tcW w:w="721" w:type="dxa"/>
            <w:vMerge w:val="restart"/>
            <w:tcBorders>
              <w:top w:val="single" w:color="000000" w:sz="4" w:space="0"/>
              <w:left w:val="single" w:color="000000" w:sz="4" w:space="0"/>
              <w:right w:val="single" w:color="000000" w:sz="4" w:space="0"/>
            </w:tcBorders>
            <w:shd w:val="clear" w:color="auto" w:fill="auto"/>
            <w:vAlign w:val="center"/>
          </w:tcPr>
          <w:p w14:paraId="046B16C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721" w:type="dxa"/>
            <w:tcBorders>
              <w:top w:val="single" w:color="000000" w:sz="4" w:space="0"/>
              <w:left w:val="single" w:color="000000" w:sz="4" w:space="0"/>
              <w:right w:val="single" w:color="000000" w:sz="4" w:space="0"/>
            </w:tcBorders>
            <w:shd w:val="clear" w:color="auto" w:fill="auto"/>
            <w:vAlign w:val="center"/>
          </w:tcPr>
          <w:p w14:paraId="177017C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项目总成本</w:t>
            </w:r>
          </w:p>
        </w:tc>
        <w:tc>
          <w:tcPr>
            <w:tcW w:w="721" w:type="dxa"/>
            <w:tcBorders>
              <w:top w:val="single" w:color="000000" w:sz="4" w:space="0"/>
              <w:left w:val="single" w:color="000000" w:sz="4" w:space="0"/>
              <w:right w:val="single" w:color="000000" w:sz="4" w:space="0"/>
            </w:tcBorders>
            <w:shd w:val="clear" w:color="auto" w:fill="auto"/>
            <w:vAlign w:val="center"/>
          </w:tcPr>
          <w:p w14:paraId="6041FD5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721" w:type="dxa"/>
            <w:tcBorders>
              <w:top w:val="single" w:color="000000" w:sz="4" w:space="0"/>
              <w:left w:val="single" w:color="000000" w:sz="4" w:space="0"/>
              <w:right w:val="single" w:color="000000" w:sz="4" w:space="0"/>
            </w:tcBorders>
            <w:shd w:val="clear" w:color="auto" w:fill="auto"/>
            <w:vAlign w:val="center"/>
          </w:tcPr>
          <w:p w14:paraId="52A9F08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721" w:type="dxa"/>
            <w:tcBorders>
              <w:top w:val="single" w:color="000000" w:sz="4" w:space="0"/>
              <w:left w:val="single" w:color="000000" w:sz="4" w:space="0"/>
              <w:right w:val="single" w:color="000000" w:sz="4" w:space="0"/>
            </w:tcBorders>
            <w:shd w:val="clear" w:color="auto" w:fill="auto"/>
            <w:vAlign w:val="center"/>
          </w:tcPr>
          <w:p w14:paraId="3BEDA8F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5.76</w:t>
            </w:r>
          </w:p>
        </w:tc>
        <w:tc>
          <w:tcPr>
            <w:tcW w:w="721" w:type="dxa"/>
            <w:tcBorders>
              <w:top w:val="single" w:color="000000" w:sz="4" w:space="0"/>
              <w:left w:val="single" w:color="000000" w:sz="4" w:space="0"/>
              <w:right w:val="single" w:color="000000" w:sz="4" w:space="0"/>
            </w:tcBorders>
            <w:shd w:val="clear" w:color="auto" w:fill="auto"/>
            <w:vAlign w:val="center"/>
          </w:tcPr>
          <w:p w14:paraId="0BAEB82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5.76</w:t>
            </w:r>
          </w:p>
        </w:tc>
        <w:tc>
          <w:tcPr>
            <w:tcW w:w="721" w:type="dxa"/>
            <w:tcBorders>
              <w:top w:val="single" w:color="000000" w:sz="4" w:space="0"/>
              <w:left w:val="single" w:color="000000" w:sz="4" w:space="0"/>
              <w:right w:val="single" w:color="000000" w:sz="4" w:space="0"/>
            </w:tcBorders>
            <w:shd w:val="clear" w:color="auto" w:fill="auto"/>
            <w:vAlign w:val="center"/>
          </w:tcPr>
          <w:p w14:paraId="371A81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721" w:type="dxa"/>
            <w:tcBorders>
              <w:top w:val="single" w:color="000000" w:sz="4" w:space="0"/>
              <w:left w:val="single" w:color="000000" w:sz="4" w:space="0"/>
              <w:right w:val="single" w:color="000000" w:sz="4" w:space="0"/>
            </w:tcBorders>
            <w:shd w:val="clear" w:color="auto" w:fill="auto"/>
            <w:vAlign w:val="center"/>
          </w:tcPr>
          <w:p w14:paraId="5380427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20" w:type="dxa"/>
            <w:tcBorders>
              <w:top w:val="single" w:color="000000" w:sz="4" w:space="0"/>
              <w:left w:val="single" w:color="000000" w:sz="4" w:space="0"/>
              <w:right w:val="single" w:color="000000" w:sz="4" w:space="0"/>
            </w:tcBorders>
            <w:shd w:val="clear" w:color="auto" w:fill="auto"/>
            <w:vAlign w:val="center"/>
          </w:tcPr>
          <w:p w14:paraId="6E8184E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21" w:type="dxa"/>
            <w:tcBorders>
              <w:top w:val="single" w:color="000000" w:sz="4" w:space="0"/>
              <w:left w:val="single" w:color="000000" w:sz="4" w:space="0"/>
              <w:right w:val="single" w:color="000000" w:sz="4" w:space="0"/>
            </w:tcBorders>
            <w:shd w:val="clear" w:color="auto" w:fill="auto"/>
            <w:vAlign w:val="center"/>
          </w:tcPr>
          <w:p w14:paraId="6CABA8F7">
            <w:pPr>
              <w:jc w:val="center"/>
              <w:rPr>
                <w:rFonts w:hint="eastAsia" w:ascii="宋体" w:hAnsi="宋体" w:eastAsia="宋体" w:cs="宋体"/>
                <w:i w:val="0"/>
                <w:color w:val="000000"/>
                <w:sz w:val="18"/>
                <w:szCs w:val="18"/>
                <w:u w:val="none"/>
              </w:rPr>
            </w:pPr>
          </w:p>
        </w:tc>
      </w:tr>
      <w:tr w14:paraId="3C7D5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53" w:hRule="atLeast"/>
        </w:trPr>
        <w:tc>
          <w:tcPr>
            <w:tcW w:w="511" w:type="dxa"/>
            <w:vMerge w:val="continue"/>
            <w:tcBorders>
              <w:top w:val="single" w:color="000000" w:sz="4" w:space="0"/>
              <w:left w:val="single" w:color="000000" w:sz="4" w:space="0"/>
              <w:right w:val="single" w:color="000000" w:sz="4" w:space="0"/>
            </w:tcBorders>
            <w:shd w:val="clear" w:color="auto" w:fill="auto"/>
            <w:vAlign w:val="center"/>
          </w:tcPr>
          <w:p w14:paraId="50C21515">
            <w:pPr>
              <w:jc w:val="center"/>
              <w:rPr>
                <w:rFonts w:hint="eastAsia" w:ascii="宋体" w:hAnsi="宋体" w:eastAsia="宋体" w:cs="宋体"/>
                <w:i w:val="0"/>
                <w:color w:val="000000"/>
                <w:sz w:val="18"/>
                <w:szCs w:val="18"/>
                <w:u w:val="none"/>
              </w:rPr>
            </w:pPr>
          </w:p>
        </w:tc>
        <w:tc>
          <w:tcPr>
            <w:tcW w:w="720" w:type="dxa"/>
            <w:vMerge w:val="continue"/>
            <w:tcBorders>
              <w:top w:val="single" w:color="000000" w:sz="4" w:space="0"/>
              <w:left w:val="single" w:color="000000" w:sz="4" w:space="0"/>
              <w:right w:val="single" w:color="000000" w:sz="4" w:space="0"/>
            </w:tcBorders>
            <w:shd w:val="clear" w:color="auto" w:fill="auto"/>
            <w:vAlign w:val="center"/>
          </w:tcPr>
          <w:p w14:paraId="71A27D3B">
            <w:pPr>
              <w:jc w:val="center"/>
              <w:rPr>
                <w:rFonts w:hint="eastAsia" w:ascii="宋体" w:hAnsi="宋体" w:eastAsia="宋体" w:cs="宋体"/>
                <w:i w:val="0"/>
                <w:color w:val="000000"/>
                <w:sz w:val="18"/>
                <w:szCs w:val="18"/>
                <w:u w:val="none"/>
              </w:rPr>
            </w:pPr>
          </w:p>
        </w:tc>
        <w:tc>
          <w:tcPr>
            <w:tcW w:w="721" w:type="dxa"/>
            <w:vMerge w:val="continue"/>
            <w:tcBorders>
              <w:top w:val="single" w:color="000000" w:sz="4" w:space="0"/>
              <w:left w:val="single" w:color="000000" w:sz="4" w:space="0"/>
              <w:right w:val="single" w:color="000000" w:sz="4" w:space="0"/>
            </w:tcBorders>
            <w:shd w:val="clear" w:color="auto" w:fill="auto"/>
            <w:vAlign w:val="center"/>
          </w:tcPr>
          <w:p w14:paraId="721B5E1F">
            <w:pPr>
              <w:jc w:val="center"/>
              <w:rPr>
                <w:rFonts w:hint="eastAsia" w:ascii="宋体" w:hAnsi="宋体" w:eastAsia="宋体" w:cs="宋体"/>
                <w:i w:val="0"/>
                <w:color w:val="000000"/>
                <w:sz w:val="18"/>
                <w:szCs w:val="18"/>
                <w:u w:val="none"/>
              </w:rPr>
            </w:pPr>
          </w:p>
        </w:tc>
        <w:tc>
          <w:tcPr>
            <w:tcW w:w="721" w:type="dxa"/>
            <w:tcBorders>
              <w:top w:val="single" w:color="000000" w:sz="4" w:space="0"/>
              <w:left w:val="single" w:color="000000" w:sz="4" w:space="0"/>
              <w:right w:val="single" w:color="000000" w:sz="4" w:space="0"/>
            </w:tcBorders>
            <w:shd w:val="clear" w:color="auto" w:fill="auto"/>
            <w:vAlign w:val="center"/>
          </w:tcPr>
          <w:p w14:paraId="3437577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往返国际间机票成本</w:t>
            </w:r>
          </w:p>
        </w:tc>
        <w:tc>
          <w:tcPr>
            <w:tcW w:w="721" w:type="dxa"/>
            <w:tcBorders>
              <w:top w:val="single" w:color="000000" w:sz="4" w:space="0"/>
              <w:left w:val="single" w:color="000000" w:sz="4" w:space="0"/>
              <w:right w:val="single" w:color="000000" w:sz="4" w:space="0"/>
            </w:tcBorders>
            <w:shd w:val="clear" w:color="auto" w:fill="auto"/>
            <w:vAlign w:val="center"/>
          </w:tcPr>
          <w:p w14:paraId="63EA4A2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721" w:type="dxa"/>
            <w:tcBorders>
              <w:top w:val="single" w:color="000000" w:sz="4" w:space="0"/>
              <w:left w:val="single" w:color="000000" w:sz="4" w:space="0"/>
              <w:right w:val="single" w:color="000000" w:sz="4" w:space="0"/>
            </w:tcBorders>
            <w:shd w:val="clear" w:color="auto" w:fill="auto"/>
            <w:vAlign w:val="center"/>
          </w:tcPr>
          <w:p w14:paraId="3248D93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721" w:type="dxa"/>
            <w:tcBorders>
              <w:top w:val="single" w:color="000000" w:sz="4" w:space="0"/>
              <w:left w:val="single" w:color="000000" w:sz="4" w:space="0"/>
              <w:right w:val="single" w:color="000000" w:sz="4" w:space="0"/>
            </w:tcBorders>
            <w:shd w:val="clear" w:color="auto" w:fill="auto"/>
            <w:vAlign w:val="center"/>
          </w:tcPr>
          <w:p w14:paraId="435FB7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2.76</w:t>
            </w:r>
          </w:p>
        </w:tc>
        <w:tc>
          <w:tcPr>
            <w:tcW w:w="721" w:type="dxa"/>
            <w:tcBorders>
              <w:top w:val="single" w:color="000000" w:sz="4" w:space="0"/>
              <w:left w:val="single" w:color="000000" w:sz="4" w:space="0"/>
              <w:right w:val="single" w:color="000000" w:sz="4" w:space="0"/>
            </w:tcBorders>
            <w:shd w:val="clear" w:color="auto" w:fill="auto"/>
            <w:vAlign w:val="center"/>
          </w:tcPr>
          <w:p w14:paraId="4C62E7E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2.76</w:t>
            </w:r>
          </w:p>
        </w:tc>
        <w:tc>
          <w:tcPr>
            <w:tcW w:w="721" w:type="dxa"/>
            <w:tcBorders>
              <w:top w:val="single" w:color="000000" w:sz="4" w:space="0"/>
              <w:left w:val="single" w:color="000000" w:sz="4" w:space="0"/>
              <w:right w:val="single" w:color="000000" w:sz="4" w:space="0"/>
            </w:tcBorders>
            <w:shd w:val="clear" w:color="auto" w:fill="auto"/>
            <w:vAlign w:val="center"/>
          </w:tcPr>
          <w:p w14:paraId="42F4F27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721" w:type="dxa"/>
            <w:tcBorders>
              <w:top w:val="single" w:color="000000" w:sz="4" w:space="0"/>
              <w:left w:val="single" w:color="000000" w:sz="4" w:space="0"/>
              <w:right w:val="single" w:color="000000" w:sz="4" w:space="0"/>
            </w:tcBorders>
            <w:shd w:val="clear" w:color="auto" w:fill="auto"/>
            <w:vAlign w:val="center"/>
          </w:tcPr>
          <w:p w14:paraId="0A8CA07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20" w:type="dxa"/>
            <w:tcBorders>
              <w:top w:val="single" w:color="000000" w:sz="4" w:space="0"/>
              <w:left w:val="single" w:color="000000" w:sz="4" w:space="0"/>
              <w:right w:val="single" w:color="000000" w:sz="4" w:space="0"/>
            </w:tcBorders>
            <w:shd w:val="clear" w:color="auto" w:fill="auto"/>
            <w:vAlign w:val="center"/>
          </w:tcPr>
          <w:p w14:paraId="797CB06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21" w:type="dxa"/>
            <w:tcBorders>
              <w:top w:val="single" w:color="000000" w:sz="4" w:space="0"/>
              <w:left w:val="single" w:color="000000" w:sz="4" w:space="0"/>
              <w:right w:val="single" w:color="000000" w:sz="4" w:space="0"/>
            </w:tcBorders>
            <w:shd w:val="clear" w:color="auto" w:fill="auto"/>
            <w:vAlign w:val="center"/>
          </w:tcPr>
          <w:p w14:paraId="511F92C0">
            <w:pPr>
              <w:jc w:val="center"/>
              <w:rPr>
                <w:rFonts w:hint="eastAsia" w:ascii="宋体" w:hAnsi="宋体" w:eastAsia="宋体" w:cs="宋体"/>
                <w:i w:val="0"/>
                <w:color w:val="000000"/>
                <w:sz w:val="18"/>
                <w:szCs w:val="18"/>
                <w:u w:val="none"/>
              </w:rPr>
            </w:pPr>
          </w:p>
        </w:tc>
      </w:tr>
      <w:tr w14:paraId="24FB3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53" w:hRule="atLeast"/>
        </w:trPr>
        <w:tc>
          <w:tcPr>
            <w:tcW w:w="511" w:type="dxa"/>
            <w:vMerge w:val="continue"/>
            <w:tcBorders>
              <w:top w:val="single" w:color="000000" w:sz="4" w:space="0"/>
              <w:left w:val="single" w:color="000000" w:sz="4" w:space="0"/>
              <w:right w:val="single" w:color="000000" w:sz="4" w:space="0"/>
            </w:tcBorders>
            <w:shd w:val="clear" w:color="auto" w:fill="auto"/>
            <w:vAlign w:val="center"/>
          </w:tcPr>
          <w:p w14:paraId="718B1F72">
            <w:pPr>
              <w:jc w:val="center"/>
              <w:rPr>
                <w:rFonts w:hint="eastAsia" w:ascii="宋体" w:hAnsi="宋体" w:eastAsia="宋体" w:cs="宋体"/>
                <w:i w:val="0"/>
                <w:color w:val="000000"/>
                <w:sz w:val="18"/>
                <w:szCs w:val="18"/>
                <w:u w:val="none"/>
              </w:rPr>
            </w:pPr>
          </w:p>
        </w:tc>
        <w:tc>
          <w:tcPr>
            <w:tcW w:w="720" w:type="dxa"/>
            <w:vMerge w:val="restart"/>
            <w:tcBorders>
              <w:top w:val="single" w:color="000000" w:sz="4" w:space="0"/>
              <w:left w:val="single" w:color="000000" w:sz="4" w:space="0"/>
              <w:right w:val="single" w:color="000000" w:sz="4" w:space="0"/>
            </w:tcBorders>
            <w:shd w:val="clear" w:color="auto" w:fill="auto"/>
            <w:vAlign w:val="center"/>
          </w:tcPr>
          <w:p w14:paraId="1ABE1A6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721" w:type="dxa"/>
            <w:tcBorders>
              <w:top w:val="single" w:color="000000" w:sz="4" w:space="0"/>
              <w:left w:val="single" w:color="000000" w:sz="4" w:space="0"/>
              <w:right w:val="single" w:color="000000" w:sz="4" w:space="0"/>
            </w:tcBorders>
            <w:shd w:val="clear" w:color="auto" w:fill="auto"/>
            <w:vAlign w:val="center"/>
          </w:tcPr>
          <w:p w14:paraId="51D0A6F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721" w:type="dxa"/>
            <w:tcBorders>
              <w:top w:val="single" w:color="000000" w:sz="4" w:space="0"/>
              <w:left w:val="single" w:color="000000" w:sz="4" w:space="0"/>
              <w:right w:val="single" w:color="000000" w:sz="4" w:space="0"/>
            </w:tcBorders>
            <w:shd w:val="clear" w:color="auto" w:fill="auto"/>
            <w:vAlign w:val="center"/>
          </w:tcPr>
          <w:p w14:paraId="5698534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全市科技创新发展</w:t>
            </w:r>
          </w:p>
        </w:tc>
        <w:tc>
          <w:tcPr>
            <w:tcW w:w="721" w:type="dxa"/>
            <w:tcBorders>
              <w:top w:val="single" w:color="000000" w:sz="4" w:space="0"/>
              <w:left w:val="single" w:color="000000" w:sz="4" w:space="0"/>
              <w:right w:val="single" w:color="000000" w:sz="4" w:space="0"/>
            </w:tcBorders>
            <w:shd w:val="clear" w:color="auto" w:fill="auto"/>
            <w:vAlign w:val="center"/>
          </w:tcPr>
          <w:p w14:paraId="79516BB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721" w:type="dxa"/>
            <w:tcBorders>
              <w:top w:val="single" w:color="000000" w:sz="4" w:space="0"/>
              <w:left w:val="single" w:color="000000" w:sz="4" w:space="0"/>
              <w:right w:val="single" w:color="000000" w:sz="4" w:space="0"/>
            </w:tcBorders>
            <w:shd w:val="clear" w:color="auto" w:fill="auto"/>
            <w:vAlign w:val="center"/>
          </w:tcPr>
          <w:p w14:paraId="49DCF26D">
            <w:pPr>
              <w:jc w:val="center"/>
              <w:rPr>
                <w:rFonts w:hint="eastAsia" w:ascii="宋体" w:hAnsi="宋体" w:eastAsia="宋体" w:cs="宋体"/>
                <w:i w:val="0"/>
                <w:color w:val="000000"/>
                <w:sz w:val="18"/>
                <w:szCs w:val="18"/>
                <w:u w:val="none"/>
              </w:rPr>
            </w:pPr>
          </w:p>
        </w:tc>
        <w:tc>
          <w:tcPr>
            <w:tcW w:w="721" w:type="dxa"/>
            <w:tcBorders>
              <w:top w:val="single" w:color="000000" w:sz="4" w:space="0"/>
              <w:left w:val="single" w:color="000000" w:sz="4" w:space="0"/>
              <w:right w:val="single" w:color="000000" w:sz="4" w:space="0"/>
            </w:tcBorders>
            <w:shd w:val="clear" w:color="auto" w:fill="auto"/>
            <w:vAlign w:val="center"/>
          </w:tcPr>
          <w:p w14:paraId="57E6DA0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促进</w:t>
            </w:r>
          </w:p>
        </w:tc>
        <w:tc>
          <w:tcPr>
            <w:tcW w:w="721" w:type="dxa"/>
            <w:tcBorders>
              <w:top w:val="single" w:color="000000" w:sz="4" w:space="0"/>
              <w:left w:val="single" w:color="000000" w:sz="4" w:space="0"/>
              <w:right w:val="single" w:color="000000" w:sz="4" w:space="0"/>
            </w:tcBorders>
            <w:shd w:val="clear" w:color="auto" w:fill="auto"/>
            <w:vAlign w:val="center"/>
          </w:tcPr>
          <w:p w14:paraId="7C40085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促进</w:t>
            </w:r>
          </w:p>
        </w:tc>
        <w:tc>
          <w:tcPr>
            <w:tcW w:w="721" w:type="dxa"/>
            <w:tcBorders>
              <w:top w:val="single" w:color="000000" w:sz="4" w:space="0"/>
              <w:left w:val="single" w:color="000000" w:sz="4" w:space="0"/>
              <w:right w:val="single" w:color="000000" w:sz="4" w:space="0"/>
            </w:tcBorders>
            <w:shd w:val="clear" w:color="auto" w:fill="auto"/>
            <w:vAlign w:val="center"/>
          </w:tcPr>
          <w:p w14:paraId="184809B7">
            <w:pPr>
              <w:jc w:val="center"/>
              <w:rPr>
                <w:rFonts w:hint="eastAsia" w:ascii="宋体" w:hAnsi="宋体" w:eastAsia="宋体" w:cs="宋体"/>
                <w:i w:val="0"/>
                <w:color w:val="000000"/>
                <w:sz w:val="18"/>
                <w:szCs w:val="18"/>
                <w:u w:val="none"/>
              </w:rPr>
            </w:pPr>
          </w:p>
        </w:tc>
        <w:tc>
          <w:tcPr>
            <w:tcW w:w="721" w:type="dxa"/>
            <w:tcBorders>
              <w:top w:val="single" w:color="000000" w:sz="4" w:space="0"/>
              <w:left w:val="single" w:color="000000" w:sz="4" w:space="0"/>
              <w:right w:val="single" w:color="000000" w:sz="4" w:space="0"/>
            </w:tcBorders>
            <w:shd w:val="clear" w:color="auto" w:fill="auto"/>
            <w:vAlign w:val="center"/>
          </w:tcPr>
          <w:p w14:paraId="101291B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20" w:type="dxa"/>
            <w:tcBorders>
              <w:top w:val="single" w:color="000000" w:sz="4" w:space="0"/>
              <w:left w:val="single" w:color="000000" w:sz="4" w:space="0"/>
              <w:right w:val="single" w:color="000000" w:sz="4" w:space="0"/>
            </w:tcBorders>
            <w:shd w:val="clear" w:color="auto" w:fill="auto"/>
            <w:vAlign w:val="center"/>
          </w:tcPr>
          <w:p w14:paraId="183C4B8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21" w:type="dxa"/>
            <w:tcBorders>
              <w:top w:val="single" w:color="000000" w:sz="4" w:space="0"/>
              <w:left w:val="single" w:color="000000" w:sz="4" w:space="0"/>
              <w:right w:val="single" w:color="000000" w:sz="4" w:space="0"/>
            </w:tcBorders>
            <w:shd w:val="clear" w:color="auto" w:fill="auto"/>
            <w:vAlign w:val="center"/>
          </w:tcPr>
          <w:p w14:paraId="47E4A8A0">
            <w:pPr>
              <w:jc w:val="center"/>
              <w:rPr>
                <w:rFonts w:hint="eastAsia" w:ascii="宋体" w:hAnsi="宋体" w:eastAsia="宋体" w:cs="宋体"/>
                <w:i w:val="0"/>
                <w:color w:val="000000"/>
                <w:sz w:val="18"/>
                <w:szCs w:val="18"/>
                <w:u w:val="none"/>
              </w:rPr>
            </w:pPr>
          </w:p>
        </w:tc>
      </w:tr>
      <w:tr w14:paraId="57462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53" w:hRule="atLeast"/>
        </w:trPr>
        <w:tc>
          <w:tcPr>
            <w:tcW w:w="511" w:type="dxa"/>
            <w:vMerge w:val="continue"/>
            <w:tcBorders>
              <w:top w:val="single" w:color="000000" w:sz="4" w:space="0"/>
              <w:left w:val="single" w:color="000000" w:sz="4" w:space="0"/>
              <w:right w:val="single" w:color="000000" w:sz="4" w:space="0"/>
            </w:tcBorders>
            <w:shd w:val="clear" w:color="auto" w:fill="auto"/>
            <w:vAlign w:val="center"/>
          </w:tcPr>
          <w:p w14:paraId="521F5271">
            <w:pPr>
              <w:jc w:val="center"/>
              <w:rPr>
                <w:rFonts w:hint="eastAsia" w:ascii="宋体" w:hAnsi="宋体" w:eastAsia="宋体" w:cs="宋体"/>
                <w:i w:val="0"/>
                <w:color w:val="000000"/>
                <w:sz w:val="18"/>
                <w:szCs w:val="18"/>
                <w:u w:val="none"/>
              </w:rPr>
            </w:pPr>
          </w:p>
        </w:tc>
        <w:tc>
          <w:tcPr>
            <w:tcW w:w="720" w:type="dxa"/>
            <w:vMerge w:val="continue"/>
            <w:tcBorders>
              <w:top w:val="single" w:color="000000" w:sz="4" w:space="0"/>
              <w:left w:val="single" w:color="000000" w:sz="4" w:space="0"/>
              <w:right w:val="single" w:color="000000" w:sz="4" w:space="0"/>
            </w:tcBorders>
            <w:shd w:val="clear" w:color="auto" w:fill="auto"/>
            <w:vAlign w:val="center"/>
          </w:tcPr>
          <w:p w14:paraId="50367EA0">
            <w:pPr>
              <w:jc w:val="center"/>
              <w:rPr>
                <w:rFonts w:hint="eastAsia" w:ascii="宋体" w:hAnsi="宋体" w:eastAsia="宋体" w:cs="宋体"/>
                <w:i w:val="0"/>
                <w:color w:val="000000"/>
                <w:sz w:val="18"/>
                <w:szCs w:val="18"/>
                <w:u w:val="none"/>
              </w:rPr>
            </w:pPr>
          </w:p>
        </w:tc>
        <w:tc>
          <w:tcPr>
            <w:tcW w:w="721" w:type="dxa"/>
            <w:tcBorders>
              <w:top w:val="single" w:color="000000" w:sz="4" w:space="0"/>
              <w:left w:val="single" w:color="000000" w:sz="4" w:space="0"/>
              <w:right w:val="single" w:color="000000" w:sz="4" w:space="0"/>
            </w:tcBorders>
            <w:shd w:val="clear" w:color="auto" w:fill="auto"/>
            <w:vAlign w:val="center"/>
          </w:tcPr>
          <w:p w14:paraId="74BBF42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721" w:type="dxa"/>
            <w:tcBorders>
              <w:top w:val="single" w:color="000000" w:sz="4" w:space="0"/>
              <w:left w:val="single" w:color="000000" w:sz="4" w:space="0"/>
              <w:right w:val="single" w:color="000000" w:sz="4" w:space="0"/>
            </w:tcBorders>
            <w:shd w:val="clear" w:color="auto" w:fill="auto"/>
            <w:vAlign w:val="center"/>
          </w:tcPr>
          <w:p w14:paraId="5736D81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全市公民科学素质水平</w:t>
            </w:r>
          </w:p>
        </w:tc>
        <w:tc>
          <w:tcPr>
            <w:tcW w:w="721" w:type="dxa"/>
            <w:tcBorders>
              <w:top w:val="single" w:color="000000" w:sz="4" w:space="0"/>
              <w:left w:val="single" w:color="000000" w:sz="4" w:space="0"/>
              <w:right w:val="single" w:color="000000" w:sz="4" w:space="0"/>
            </w:tcBorders>
            <w:shd w:val="clear" w:color="auto" w:fill="auto"/>
            <w:vAlign w:val="center"/>
          </w:tcPr>
          <w:p w14:paraId="3E990CE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721" w:type="dxa"/>
            <w:tcBorders>
              <w:top w:val="single" w:color="000000" w:sz="4" w:space="0"/>
              <w:left w:val="single" w:color="000000" w:sz="4" w:space="0"/>
              <w:right w:val="single" w:color="000000" w:sz="4" w:space="0"/>
            </w:tcBorders>
            <w:shd w:val="clear" w:color="auto" w:fill="auto"/>
            <w:vAlign w:val="center"/>
          </w:tcPr>
          <w:p w14:paraId="08598DA5">
            <w:pPr>
              <w:jc w:val="center"/>
              <w:rPr>
                <w:rFonts w:hint="eastAsia" w:ascii="宋体" w:hAnsi="宋体" w:eastAsia="宋体" w:cs="宋体"/>
                <w:i w:val="0"/>
                <w:color w:val="000000"/>
                <w:sz w:val="18"/>
                <w:szCs w:val="18"/>
                <w:u w:val="none"/>
              </w:rPr>
            </w:pPr>
          </w:p>
        </w:tc>
        <w:tc>
          <w:tcPr>
            <w:tcW w:w="721" w:type="dxa"/>
            <w:tcBorders>
              <w:top w:val="single" w:color="000000" w:sz="4" w:space="0"/>
              <w:left w:val="single" w:color="000000" w:sz="4" w:space="0"/>
              <w:right w:val="single" w:color="000000" w:sz="4" w:space="0"/>
            </w:tcBorders>
            <w:shd w:val="clear" w:color="auto" w:fill="auto"/>
            <w:vAlign w:val="center"/>
          </w:tcPr>
          <w:p w14:paraId="24C4668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逐步提高</w:t>
            </w:r>
          </w:p>
        </w:tc>
        <w:tc>
          <w:tcPr>
            <w:tcW w:w="721" w:type="dxa"/>
            <w:tcBorders>
              <w:top w:val="single" w:color="000000" w:sz="4" w:space="0"/>
              <w:left w:val="single" w:color="000000" w:sz="4" w:space="0"/>
              <w:right w:val="single" w:color="000000" w:sz="4" w:space="0"/>
            </w:tcBorders>
            <w:shd w:val="clear" w:color="auto" w:fill="auto"/>
            <w:vAlign w:val="center"/>
          </w:tcPr>
          <w:p w14:paraId="640CF50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逐步提高</w:t>
            </w:r>
          </w:p>
        </w:tc>
        <w:tc>
          <w:tcPr>
            <w:tcW w:w="721" w:type="dxa"/>
            <w:tcBorders>
              <w:top w:val="single" w:color="000000" w:sz="4" w:space="0"/>
              <w:left w:val="single" w:color="000000" w:sz="4" w:space="0"/>
              <w:right w:val="single" w:color="000000" w:sz="4" w:space="0"/>
            </w:tcBorders>
            <w:shd w:val="clear" w:color="auto" w:fill="auto"/>
            <w:vAlign w:val="center"/>
          </w:tcPr>
          <w:p w14:paraId="70D3B366">
            <w:pPr>
              <w:jc w:val="center"/>
              <w:rPr>
                <w:rFonts w:hint="eastAsia" w:ascii="宋体" w:hAnsi="宋体" w:eastAsia="宋体" w:cs="宋体"/>
                <w:i w:val="0"/>
                <w:color w:val="000000"/>
                <w:sz w:val="18"/>
                <w:szCs w:val="18"/>
                <w:u w:val="none"/>
              </w:rPr>
            </w:pPr>
          </w:p>
        </w:tc>
        <w:tc>
          <w:tcPr>
            <w:tcW w:w="721" w:type="dxa"/>
            <w:tcBorders>
              <w:top w:val="single" w:color="000000" w:sz="4" w:space="0"/>
              <w:left w:val="single" w:color="000000" w:sz="4" w:space="0"/>
              <w:right w:val="single" w:color="000000" w:sz="4" w:space="0"/>
            </w:tcBorders>
            <w:shd w:val="clear" w:color="auto" w:fill="auto"/>
            <w:vAlign w:val="center"/>
          </w:tcPr>
          <w:p w14:paraId="0976BC8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20" w:type="dxa"/>
            <w:tcBorders>
              <w:top w:val="single" w:color="000000" w:sz="4" w:space="0"/>
              <w:left w:val="single" w:color="000000" w:sz="4" w:space="0"/>
              <w:right w:val="single" w:color="000000" w:sz="4" w:space="0"/>
            </w:tcBorders>
            <w:shd w:val="clear" w:color="auto" w:fill="auto"/>
            <w:vAlign w:val="center"/>
          </w:tcPr>
          <w:p w14:paraId="6C6706E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21" w:type="dxa"/>
            <w:tcBorders>
              <w:top w:val="single" w:color="000000" w:sz="4" w:space="0"/>
              <w:left w:val="single" w:color="000000" w:sz="4" w:space="0"/>
              <w:right w:val="single" w:color="000000" w:sz="4" w:space="0"/>
            </w:tcBorders>
            <w:shd w:val="clear" w:color="auto" w:fill="auto"/>
            <w:vAlign w:val="center"/>
          </w:tcPr>
          <w:p w14:paraId="2B0B1FFB">
            <w:pPr>
              <w:jc w:val="center"/>
              <w:rPr>
                <w:rFonts w:hint="eastAsia" w:ascii="宋体" w:hAnsi="宋体" w:eastAsia="宋体" w:cs="宋体"/>
                <w:i w:val="0"/>
                <w:color w:val="000000"/>
                <w:sz w:val="18"/>
                <w:szCs w:val="18"/>
                <w:u w:val="none"/>
              </w:rPr>
            </w:pPr>
          </w:p>
        </w:tc>
      </w:tr>
      <w:tr w14:paraId="5B8D7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53" w:hRule="atLeast"/>
        </w:trPr>
        <w:tc>
          <w:tcPr>
            <w:tcW w:w="511" w:type="dxa"/>
            <w:vMerge w:val="continue"/>
            <w:tcBorders>
              <w:top w:val="single" w:color="000000" w:sz="4" w:space="0"/>
              <w:left w:val="single" w:color="000000" w:sz="4" w:space="0"/>
              <w:right w:val="single" w:color="000000" w:sz="4" w:space="0"/>
            </w:tcBorders>
            <w:shd w:val="clear" w:color="auto" w:fill="auto"/>
            <w:vAlign w:val="center"/>
          </w:tcPr>
          <w:p w14:paraId="34DD8611">
            <w:pPr>
              <w:jc w:val="center"/>
              <w:rPr>
                <w:rFonts w:hint="eastAsia" w:ascii="宋体" w:hAnsi="宋体" w:eastAsia="宋体" w:cs="宋体"/>
                <w:i w:val="0"/>
                <w:color w:val="000000"/>
                <w:sz w:val="18"/>
                <w:szCs w:val="18"/>
                <w:u w:val="none"/>
              </w:rPr>
            </w:pPr>
          </w:p>
        </w:tc>
        <w:tc>
          <w:tcPr>
            <w:tcW w:w="720" w:type="dxa"/>
            <w:tcBorders>
              <w:top w:val="single" w:color="000000" w:sz="4" w:space="0"/>
              <w:left w:val="single" w:color="000000" w:sz="4" w:space="0"/>
              <w:right w:val="single" w:color="000000" w:sz="4" w:space="0"/>
            </w:tcBorders>
            <w:shd w:val="clear" w:color="auto" w:fill="auto"/>
            <w:vAlign w:val="center"/>
          </w:tcPr>
          <w:p w14:paraId="5281AA2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721" w:type="dxa"/>
            <w:tcBorders>
              <w:top w:val="single" w:color="000000" w:sz="4" w:space="0"/>
              <w:left w:val="single" w:color="000000" w:sz="4" w:space="0"/>
              <w:right w:val="single" w:color="000000" w:sz="4" w:space="0"/>
            </w:tcBorders>
            <w:shd w:val="clear" w:color="auto" w:fill="auto"/>
            <w:vAlign w:val="center"/>
          </w:tcPr>
          <w:p w14:paraId="0781141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721" w:type="dxa"/>
            <w:tcBorders>
              <w:top w:val="single" w:color="000000" w:sz="4" w:space="0"/>
              <w:left w:val="single" w:color="000000" w:sz="4" w:space="0"/>
              <w:right w:val="single" w:color="000000" w:sz="4" w:space="0"/>
            </w:tcBorders>
            <w:shd w:val="clear" w:color="auto" w:fill="auto"/>
            <w:vAlign w:val="center"/>
          </w:tcPr>
          <w:p w14:paraId="2DBE789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出境干部</w:t>
            </w:r>
          </w:p>
        </w:tc>
        <w:tc>
          <w:tcPr>
            <w:tcW w:w="721" w:type="dxa"/>
            <w:tcBorders>
              <w:top w:val="single" w:color="000000" w:sz="4" w:space="0"/>
              <w:left w:val="single" w:color="000000" w:sz="4" w:space="0"/>
              <w:right w:val="single" w:color="000000" w:sz="4" w:space="0"/>
            </w:tcBorders>
            <w:shd w:val="clear" w:color="auto" w:fill="auto"/>
            <w:vAlign w:val="center"/>
          </w:tcPr>
          <w:p w14:paraId="27772B2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21" w:type="dxa"/>
            <w:tcBorders>
              <w:top w:val="single" w:color="000000" w:sz="4" w:space="0"/>
              <w:left w:val="single" w:color="000000" w:sz="4" w:space="0"/>
              <w:right w:val="single" w:color="000000" w:sz="4" w:space="0"/>
            </w:tcBorders>
            <w:shd w:val="clear" w:color="auto" w:fill="auto"/>
            <w:vAlign w:val="center"/>
          </w:tcPr>
          <w:p w14:paraId="49C5BDF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21" w:type="dxa"/>
            <w:tcBorders>
              <w:top w:val="single" w:color="000000" w:sz="4" w:space="0"/>
              <w:left w:val="single" w:color="000000" w:sz="4" w:space="0"/>
              <w:right w:val="single" w:color="000000" w:sz="4" w:space="0"/>
            </w:tcBorders>
            <w:shd w:val="clear" w:color="auto" w:fill="auto"/>
            <w:vAlign w:val="center"/>
          </w:tcPr>
          <w:p w14:paraId="50D96C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721" w:type="dxa"/>
            <w:tcBorders>
              <w:top w:val="single" w:color="000000" w:sz="4" w:space="0"/>
              <w:left w:val="single" w:color="000000" w:sz="4" w:space="0"/>
              <w:right w:val="single" w:color="000000" w:sz="4" w:space="0"/>
            </w:tcBorders>
            <w:shd w:val="clear" w:color="auto" w:fill="auto"/>
            <w:vAlign w:val="center"/>
          </w:tcPr>
          <w:p w14:paraId="11640A8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721" w:type="dxa"/>
            <w:tcBorders>
              <w:top w:val="single" w:color="000000" w:sz="4" w:space="0"/>
              <w:left w:val="single" w:color="000000" w:sz="4" w:space="0"/>
              <w:right w:val="single" w:color="000000" w:sz="4" w:space="0"/>
            </w:tcBorders>
            <w:shd w:val="clear" w:color="auto" w:fill="auto"/>
            <w:vAlign w:val="center"/>
          </w:tcPr>
          <w:p w14:paraId="4633EC2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21" w:type="dxa"/>
            <w:tcBorders>
              <w:top w:val="single" w:color="000000" w:sz="4" w:space="0"/>
              <w:left w:val="single" w:color="000000" w:sz="4" w:space="0"/>
              <w:right w:val="single" w:color="000000" w:sz="4" w:space="0"/>
            </w:tcBorders>
            <w:shd w:val="clear" w:color="auto" w:fill="auto"/>
            <w:vAlign w:val="center"/>
          </w:tcPr>
          <w:p w14:paraId="0DD925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20" w:type="dxa"/>
            <w:tcBorders>
              <w:top w:val="single" w:color="000000" w:sz="4" w:space="0"/>
              <w:left w:val="single" w:color="000000" w:sz="4" w:space="0"/>
              <w:right w:val="single" w:color="000000" w:sz="4" w:space="0"/>
            </w:tcBorders>
            <w:shd w:val="clear" w:color="auto" w:fill="auto"/>
            <w:vAlign w:val="center"/>
          </w:tcPr>
          <w:p w14:paraId="7642468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21" w:type="dxa"/>
            <w:tcBorders>
              <w:top w:val="single" w:color="000000" w:sz="4" w:space="0"/>
              <w:left w:val="single" w:color="000000" w:sz="4" w:space="0"/>
              <w:right w:val="single" w:color="000000" w:sz="4" w:space="0"/>
            </w:tcBorders>
            <w:shd w:val="clear" w:color="auto" w:fill="auto"/>
            <w:vAlign w:val="center"/>
          </w:tcPr>
          <w:p w14:paraId="5D37BC1F">
            <w:pPr>
              <w:jc w:val="center"/>
              <w:rPr>
                <w:rFonts w:hint="eastAsia" w:ascii="宋体" w:hAnsi="宋体" w:eastAsia="宋体" w:cs="宋体"/>
                <w:i w:val="0"/>
                <w:color w:val="000000"/>
                <w:sz w:val="18"/>
                <w:szCs w:val="18"/>
                <w:u w:val="none"/>
              </w:rPr>
            </w:pPr>
          </w:p>
        </w:tc>
      </w:tr>
      <w:tr w14:paraId="36CA4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60" w:hRule="atLeast"/>
        </w:trPr>
        <w:tc>
          <w:tcPr>
            <w:tcW w:w="627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2E461C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5E41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51B9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ED176">
            <w:pPr>
              <w:jc w:val="center"/>
              <w:rPr>
                <w:rFonts w:hint="eastAsia" w:ascii="宋体" w:hAnsi="宋体" w:eastAsia="宋体" w:cs="宋体"/>
                <w:i w:val="0"/>
                <w:color w:val="000000"/>
                <w:sz w:val="18"/>
                <w:szCs w:val="18"/>
                <w:u w:val="none"/>
              </w:rPr>
            </w:pPr>
          </w:p>
        </w:tc>
      </w:tr>
    </w:tbl>
    <w:p w14:paraId="025373D4">
      <w:pPr>
        <w:widowControl/>
        <w:spacing w:before="240" w:after="240"/>
        <w:rPr>
          <w:rFonts w:hint="eastAsia" w:ascii="仿宋_GB2312" w:hAnsi="仿宋_GB2312" w:eastAsia="仿宋_GB2312" w:cs="仿宋_GB2312"/>
          <w:color w:val="000000"/>
          <w:kern w:val="0"/>
          <w:sz w:val="27"/>
          <w:szCs w:val="27"/>
          <w:lang w:val="en-US" w:eastAsia="zh-CN"/>
        </w:rPr>
      </w:pPr>
    </w:p>
    <w:p w14:paraId="23B0DC5E">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（三）部门项目绩效评价结果。</w:t>
      </w:r>
    </w:p>
    <w:p w14:paraId="68864935">
      <w:pPr>
        <w:spacing w:beforeLines="0" w:afterLines="0" w:line="560" w:lineRule="exact"/>
        <w:ind w:firstLine="640"/>
        <w:jc w:val="both"/>
        <w:rPr>
          <w:rFonts w:hint="eastAsia" w:ascii="仿宋_GB2312" w:hAnsi="仿宋_GB2312" w:eastAsia="仿宋_GB2312" w:cs="仿宋_GB2312"/>
          <w:kern w:val="0"/>
          <w:sz w:val="24"/>
        </w:rPr>
      </w:pPr>
      <w:r>
        <w:rPr>
          <w:rFonts w:ascii="仿宋_GB2312" w:hAnsi="仿宋_GB2312" w:eastAsia="仿宋_GB2312" w:cs="仿宋_GB2312"/>
          <w:kern w:val="0"/>
          <w:sz w:val="27"/>
          <w:szCs w:val="27"/>
        </w:rPr>
        <w:t>   </w:t>
      </w:r>
      <w:r>
        <w:rPr>
          <w:rFonts w:hint="eastAsia" w:ascii="仿宋_GB2312" w:hAnsi="仿宋_GB2312" w:eastAsia="仿宋_GB2312" w:cs="仿宋_GB2312"/>
          <w:kern w:val="0"/>
          <w:sz w:val="27"/>
          <w:szCs w:val="27"/>
        </w:rPr>
        <w:t>   </w:t>
      </w:r>
      <w:r>
        <w:rPr>
          <w:rFonts w:hint="eastAsia" w:ascii="Times New Roman" w:hAnsi="Times New Roman" w:eastAsia="仿宋_GB2312" w:cs="仿宋"/>
          <w:sz w:val="32"/>
          <w:szCs w:val="32"/>
          <w:lang w:val="en-US" w:eastAsia="zh-CN"/>
        </w:rPr>
        <w:t>我单位不涉及部门评价工作。</w:t>
      </w:r>
    </w:p>
    <w:p w14:paraId="1613731B">
      <w:pPr>
        <w:pStyle w:val="2"/>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第三部分 名词解释</w:t>
      </w:r>
    </w:p>
    <w:p w14:paraId="3AD565B0">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一、财政拨款收入：</w:t>
      </w:r>
      <w:r>
        <w:rPr>
          <w:rFonts w:ascii="仿宋_GB2312" w:hAnsi="仿宋_GB2312" w:eastAsia="仿宋_GB2312" w:cs="仿宋_GB2312"/>
          <w:kern w:val="0"/>
          <w:sz w:val="27"/>
          <w:szCs w:val="27"/>
        </w:rPr>
        <w:t>从同级财政部门取得的各类财政拨款，包括一般公共预算财政拨款、政府性基金预算财政拨款、国有资本经营预算财政拨款。</w:t>
      </w:r>
    </w:p>
    <w:p w14:paraId="1387D422">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二、上级补助收入：</w:t>
      </w:r>
      <w:r>
        <w:rPr>
          <w:rFonts w:ascii="仿宋_GB2312" w:hAnsi="仿宋_GB2312" w:eastAsia="仿宋_GB2312" w:cs="仿宋_GB2312"/>
          <w:kern w:val="0"/>
          <w:sz w:val="27"/>
          <w:szCs w:val="27"/>
        </w:rPr>
        <w:t>指事业单位从主管部门和上级单位取得的非财政补助收入。</w:t>
      </w:r>
    </w:p>
    <w:p w14:paraId="63B140D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三、财政专户管理教育收费：</w:t>
      </w:r>
      <w:r>
        <w:rPr>
          <w:rFonts w:ascii="仿宋_GB2312" w:hAnsi="仿宋_GB2312" w:eastAsia="仿宋_GB2312" w:cs="仿宋_GB2312"/>
          <w:kern w:val="0"/>
          <w:sz w:val="27"/>
          <w:szCs w:val="27"/>
        </w:rPr>
        <w:t>指缴入财政专户、实行专项管理的高中以上学费、住宿费、高校委托培养费、函大、电大、夜大及短训班培训费等教育收费。</w:t>
      </w:r>
    </w:p>
    <w:p w14:paraId="75445263">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四、事业收入：</w:t>
      </w:r>
      <w:r>
        <w:rPr>
          <w:rFonts w:ascii="仿宋_GB2312" w:hAnsi="仿宋_GB2312" w:eastAsia="仿宋_GB2312" w:cs="仿宋_GB2312"/>
          <w:kern w:val="0"/>
          <w:sz w:val="27"/>
          <w:szCs w:val="27"/>
        </w:rPr>
        <w:t>指事业单位开展专业业务活动及其辅助活动取得的收入。</w:t>
      </w:r>
    </w:p>
    <w:p w14:paraId="490FD791">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五、经营收入：</w:t>
      </w:r>
      <w:r>
        <w:rPr>
          <w:rFonts w:ascii="仿宋_GB2312" w:hAnsi="仿宋_GB2312" w:eastAsia="仿宋_GB2312" w:cs="仿宋_GB2312"/>
          <w:kern w:val="0"/>
          <w:sz w:val="27"/>
          <w:szCs w:val="27"/>
        </w:rPr>
        <w:t>指事业单位在专业业务活动及其辅助活动之外开展非独立核算经营活动取得的收入。</w:t>
      </w:r>
    </w:p>
    <w:p w14:paraId="5C2D994A">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六、附属单位上缴收入：</w:t>
      </w:r>
      <w:r>
        <w:rPr>
          <w:rFonts w:ascii="仿宋_GB2312" w:hAnsi="仿宋_GB2312" w:eastAsia="仿宋_GB2312" w:cs="仿宋_GB2312"/>
          <w:kern w:val="0"/>
          <w:sz w:val="27"/>
          <w:szCs w:val="27"/>
        </w:rPr>
        <w:t>指事业单位取得附属独立核算单位按照有关规定上缴的收入。</w:t>
      </w:r>
    </w:p>
    <w:p w14:paraId="5B63568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七、其他收入：</w:t>
      </w:r>
      <w:r>
        <w:rPr>
          <w:rFonts w:ascii="仿宋_GB2312" w:hAnsi="仿宋_GB2312" w:eastAsia="仿宋_GB2312" w:cs="仿宋_GB2312"/>
          <w:kern w:val="0"/>
          <w:sz w:val="27"/>
          <w:szCs w:val="27"/>
        </w:rPr>
        <w:t>取得的除上述财政拨款收入、上级补助收入、事业收入、经营收入、附属单位上缴收入等以外的各项收入。</w:t>
      </w:r>
    </w:p>
    <w:p w14:paraId="3797278B">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八、使用非财政拨款结余（含专用结余）：</w:t>
      </w:r>
      <w:r>
        <w:rPr>
          <w:rFonts w:ascii="仿宋_GB2312" w:hAnsi="仿宋_GB2312" w:eastAsia="仿宋_GB2312" w:cs="仿宋_GB2312"/>
          <w:kern w:val="0"/>
          <w:sz w:val="27"/>
          <w:szCs w:val="27"/>
        </w:rPr>
        <w:t>指事业单位按照预算管理要求使用非财政拨款结余</w:t>
      </w:r>
      <w:r>
        <w:rPr>
          <w:rFonts w:ascii="仿宋_GB2312" w:hAnsi="仿宋_GB2312" w:eastAsia="仿宋_GB2312" w:cs="仿宋_GB2312"/>
          <w:color w:val="000000"/>
          <w:kern w:val="0"/>
          <w:sz w:val="27"/>
          <w:szCs w:val="27"/>
        </w:rPr>
        <w:t>弥补收支差额的金额，以及使用专用结余安排支出的金额。</w:t>
      </w:r>
    </w:p>
    <w:p w14:paraId="1892B42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九、年初结转和结余：</w:t>
      </w:r>
      <w:r>
        <w:rPr>
          <w:rFonts w:ascii="仿宋_GB2312" w:hAnsi="仿宋_GB2312" w:eastAsia="仿宋_GB2312" w:cs="仿宋_GB2312"/>
          <w:kern w:val="0"/>
          <w:sz w:val="27"/>
          <w:szCs w:val="27"/>
        </w:rPr>
        <w:t>指单位上年结转本年使用的基本支出结转、项目支出结转和结余、经营结余。</w:t>
      </w:r>
    </w:p>
    <w:p w14:paraId="24CDB4CE">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十、结余分配：</w:t>
      </w:r>
      <w:r>
        <w:rPr>
          <w:rFonts w:ascii="仿宋_GB2312" w:hAnsi="仿宋_GB2312" w:eastAsia="仿宋_GB2312" w:cs="仿宋_GB2312"/>
          <w:kern w:val="0"/>
          <w:sz w:val="27"/>
          <w:szCs w:val="27"/>
        </w:rPr>
        <w:t>指单位按规定缴纳企业所得税以及从非财政拨款结余或经营结余中提取各类结余的情况。</w:t>
      </w:r>
    </w:p>
    <w:p w14:paraId="4536F67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十一、年末结转和结余资金：</w:t>
      </w:r>
      <w:r>
        <w:rPr>
          <w:rFonts w:ascii="仿宋_GB2312" w:hAnsi="仿宋_GB2312" w:eastAsia="仿宋_GB2312" w:cs="仿宋_GB2312"/>
          <w:kern w:val="0"/>
          <w:sz w:val="27"/>
          <w:szCs w:val="27"/>
        </w:rPr>
        <w:t>指单位结转下年的基本支出结转、项目支出结转和结余、经营结余。</w:t>
      </w:r>
    </w:p>
    <w:p w14:paraId="5BC15F85">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十二、基本支出：</w:t>
      </w:r>
      <w:r>
        <w:rPr>
          <w:rFonts w:ascii="仿宋_GB2312" w:hAnsi="仿宋_GB2312" w:eastAsia="仿宋_GB2312" w:cs="仿宋_GB2312"/>
          <w:kern w:val="0"/>
          <w:sz w:val="27"/>
          <w:szCs w:val="27"/>
        </w:rPr>
        <w:t>指为保障机构正常运转、完成日常工作任务所发生的支出，包括人员经费和公用经费。</w:t>
      </w:r>
    </w:p>
    <w:p w14:paraId="4DE3A28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十三、项目支出：</w:t>
      </w:r>
      <w:r>
        <w:rPr>
          <w:rFonts w:ascii="仿宋_GB2312" w:hAnsi="仿宋_GB2312" w:eastAsia="仿宋_GB2312" w:cs="仿宋_GB2312"/>
          <w:kern w:val="0"/>
          <w:sz w:val="27"/>
          <w:szCs w:val="27"/>
        </w:rPr>
        <w:t>指在为完成特定的行政工作任务或事业发展目标所发生的支出。</w:t>
      </w:r>
    </w:p>
    <w:p w14:paraId="07041DCC">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十四、上缴上级支出：</w:t>
      </w:r>
      <w:r>
        <w:rPr>
          <w:rFonts w:ascii="仿宋_GB2312" w:hAnsi="仿宋_GB2312" w:eastAsia="仿宋_GB2312" w:cs="仿宋_GB2312"/>
          <w:kern w:val="0"/>
          <w:sz w:val="27"/>
          <w:szCs w:val="27"/>
        </w:rPr>
        <w:t>指事业单位按照财政部门和主管部门的规定上缴上级单位的支出。</w:t>
      </w:r>
    </w:p>
    <w:p w14:paraId="119CDF6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十五、经营支出：</w:t>
      </w:r>
      <w:r>
        <w:rPr>
          <w:rFonts w:ascii="仿宋_GB2312" w:hAnsi="仿宋_GB2312" w:eastAsia="仿宋_GB2312" w:cs="仿宋_GB2312"/>
          <w:kern w:val="0"/>
          <w:sz w:val="27"/>
          <w:szCs w:val="27"/>
        </w:rPr>
        <w:t>指事业单位在专业业务活动及其辅助活动之外开展非独立核算经营活动发生的支出。</w:t>
      </w:r>
    </w:p>
    <w:p w14:paraId="48FD272F">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十六、对附属单位补助支出：</w:t>
      </w:r>
      <w:r>
        <w:rPr>
          <w:rFonts w:ascii="仿宋_GB2312" w:hAnsi="仿宋_GB2312" w:eastAsia="仿宋_GB2312" w:cs="仿宋_GB2312"/>
          <w:kern w:val="0"/>
          <w:sz w:val="27"/>
          <w:szCs w:val="27"/>
        </w:rPr>
        <w:t>指事业单位用财政拨款收入之外的收入对附属单位补助发生的支出。</w:t>
      </w:r>
    </w:p>
    <w:p w14:paraId="7E2E6D8E">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十七、“三公”经费：</w:t>
      </w:r>
      <w:r>
        <w:rPr>
          <w:rFonts w:ascii="仿宋_GB2312" w:hAnsi="仿宋_GB2312" w:eastAsia="仿宋_GB2312" w:cs="仿宋_GB2312"/>
          <w:kern w:val="0"/>
          <w:sz w:val="27"/>
          <w:szCs w:val="27"/>
        </w:rPr>
        <w:t>指部门（单位）用财政拨款安排的因公出国（境）费、公务用车购置及运行维护费和公务接待费。其中，因公出国（境）费反映部门（单位）)公务出国（境）的国际旅费、国外城市间交通费、住宿费、伙食费、培训费、公杂费等支出；公务用车购置及运行维护费反映部门（单位）公务用车购置支出（含车辆购置税、牌照费）以及按规定保留的公务用车燃料费、维修费、过路过桥费、保险费、安全奖励费用等支出；公务接待费反映部门（单位）按规定开支的各类公务接待（含外宾接待）费用。</w:t>
      </w:r>
    </w:p>
    <w:p w14:paraId="1C46E157">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十八、机关运行经费：</w:t>
      </w:r>
      <w:r>
        <w:rPr>
          <w:rFonts w:ascii="仿宋_GB2312" w:hAnsi="仿宋_GB2312" w:eastAsia="仿宋_GB2312" w:cs="仿宋_GB2312"/>
          <w:color w:val="000000"/>
          <w:kern w:val="0"/>
          <w:sz w:val="27"/>
          <w:szCs w:val="27"/>
        </w:rPr>
        <w:t>指行政单位和参照公务员法管理的事业单位财政拨款</w:t>
      </w:r>
      <w:r>
        <w:rPr>
          <w:rFonts w:ascii="仿宋_GB2312" w:hAnsi="仿宋_GB2312" w:eastAsia="仿宋_GB2312" w:cs="仿宋_GB2312"/>
          <w:kern w:val="0"/>
          <w:sz w:val="27"/>
          <w:szCs w:val="27"/>
        </w:rPr>
        <w:t>基本支出中的公用经费支出，包括办公及印刷费、邮电费、差旅费、会议费、福利费、日常维修费、专用材料及一般设备购置费、办公用房水电费、办公用房取暖费、办公用房物业管理费、公务用车运行维护费及其他费用等。</w:t>
      </w:r>
    </w:p>
    <w:p w14:paraId="47D4DEC1">
      <w:pPr>
        <w:widowControl/>
        <w:spacing w:before="240" w:after="240"/>
        <w:jc w:val="left"/>
        <w:rPr>
          <w:rFonts w:ascii="Times New Roman" w:hAnsi="Times New Roman" w:eastAsia="Times New Roman" w:cs="Times New Roman"/>
          <w:kern w:val="0"/>
          <w:sz w:val="24"/>
        </w:rPr>
      </w:pPr>
    </w:p>
    <w:p w14:paraId="7539ACC0">
      <w:pPr>
        <w:pStyle w:val="2"/>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第四部分 决算公开联系方式及信息反馈渠道</w:t>
      </w:r>
    </w:p>
    <w:p w14:paraId="1D3043CF">
      <w:pPr>
        <w:widowControl/>
        <w:spacing w:before="240" w:after="240"/>
        <w:jc w:val="left"/>
        <w:rPr>
          <w:rFonts w:ascii="Times New Roman" w:hAnsi="Times New Roman" w:eastAsia="Times New Roman" w:cs="Times New Roman"/>
          <w:kern w:val="0"/>
          <w:sz w:val="24"/>
        </w:rPr>
      </w:pPr>
    </w:p>
    <w:p w14:paraId="4462FCB2">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本部门（单位）决算公开信息反馈和联系方式：</w:t>
      </w:r>
    </w:p>
    <w:p w14:paraId="1F8F5B13">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联系人：</w:t>
      </w:r>
      <w:r>
        <w:rPr>
          <w:rFonts w:hint="eastAsia" w:ascii="仿宋_GB2312" w:hAnsi="仿宋_GB2312" w:eastAsia="仿宋_GB2312" w:cs="仿宋_GB2312"/>
          <w:kern w:val="0"/>
          <w:sz w:val="27"/>
          <w:szCs w:val="27"/>
          <w:u w:val="single"/>
          <w:lang w:val="en-US" w:eastAsia="zh-CN"/>
        </w:rPr>
        <w:t>王海燕</w:t>
      </w:r>
      <w:r>
        <w:rPr>
          <w:rFonts w:ascii="仿宋_GB2312" w:hAnsi="仿宋_GB2312" w:eastAsia="仿宋_GB2312" w:cs="仿宋_GB2312"/>
          <w:kern w:val="0"/>
          <w:sz w:val="27"/>
          <w:szCs w:val="27"/>
          <w:u w:val="single"/>
        </w:rPr>
        <w:t> </w:t>
      </w:r>
      <w:r>
        <w:rPr>
          <w:rFonts w:ascii="仿宋_GB2312" w:hAnsi="仿宋_GB2312" w:eastAsia="仿宋_GB2312" w:cs="仿宋_GB2312"/>
          <w:kern w:val="0"/>
          <w:sz w:val="27"/>
          <w:szCs w:val="27"/>
        </w:rPr>
        <w:t>          联系电话：</w:t>
      </w:r>
      <w:r>
        <w:rPr>
          <w:rFonts w:ascii="仿宋_GB2312" w:hAnsi="仿宋_GB2312" w:eastAsia="仿宋_GB2312" w:cs="仿宋_GB2312"/>
          <w:kern w:val="0"/>
          <w:sz w:val="27"/>
          <w:szCs w:val="27"/>
          <w:u w:val="single"/>
        </w:rPr>
        <w:t>0475-5776840</w:t>
      </w:r>
      <w:bookmarkStart w:id="1" w:name="_GoBack"/>
      <w:bookmarkEnd w:id="1"/>
    </w:p>
    <w:p w14:paraId="15274C17">
      <w:pPr>
        <w:widowControl/>
        <w:spacing w:before="240" w:after="240"/>
        <w:jc w:val="left"/>
        <w:rPr>
          <w:rFonts w:ascii="Times New Roman" w:hAnsi="Times New Roman" w:eastAsia="Times New Roman" w:cs="Times New Roman"/>
          <w:kern w:val="0"/>
          <w:sz w:val="24"/>
        </w:rPr>
      </w:pPr>
    </w:p>
    <w:p w14:paraId="6DC1AE37">
      <w:pPr>
        <w:pStyle w:val="2"/>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第五部分 部门（单位）决算表</w:t>
      </w:r>
    </w:p>
    <w:p w14:paraId="337A77B9">
      <w:pPr>
        <w:widowControl/>
        <w:spacing w:before="240" w:after="240"/>
        <w:jc w:val="center"/>
        <w:rPr>
          <w:rFonts w:ascii="Times New Roman" w:hAnsi="Times New Roman" w:eastAsia="Times New Roman" w:cs="Times New Roman"/>
          <w:kern w:val="0"/>
          <w:sz w:val="24"/>
        </w:rPr>
      </w:pPr>
    </w:p>
    <w:p w14:paraId="19A0A475">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见附件。</w:t>
      </w:r>
    </w:p>
    <w:p w14:paraId="36422D9C">
      <w:pPr>
        <w:widowControl/>
        <w:spacing w:before="240" w:after="240"/>
        <w:jc w:val="left"/>
        <w:rPr>
          <w:rFonts w:ascii="Times New Roman" w:hAnsi="Times New Roman" w:eastAsia="Times New Roman" w:cs="Times New Roman"/>
          <w:kern w:val="0"/>
          <w:sz w:val="24"/>
        </w:rPr>
      </w:pPr>
    </w:p>
    <w:p w14:paraId="7246932F">
      <w:pPr>
        <w:widowControl/>
        <w:spacing w:before="240" w:after="240"/>
        <w:jc w:val="left"/>
        <w:rPr>
          <w:rFonts w:ascii="Times New Roman" w:hAnsi="Times New Roman" w:eastAsia="Times New Roman" w:cs="Times New Roman"/>
          <w:kern w:val="0"/>
          <w:sz w:val="24"/>
        </w:rPr>
      </w:pPr>
    </w:p>
    <w:p w14:paraId="1C9B71E8">
      <w:pPr>
        <w:widowControl/>
        <w:spacing w:before="240" w:after="240"/>
        <w:jc w:val="left"/>
        <w:rPr>
          <w:rFonts w:ascii="Times New Roman" w:hAnsi="Times New Roman" w:eastAsia="Times New Roman" w:cs="Times New Roman"/>
          <w:kern w:val="0"/>
          <w:sz w:val="24"/>
        </w:rPr>
      </w:pPr>
    </w:p>
    <w:p w14:paraId="6603270D">
      <w:pPr>
        <w:widowControl/>
        <w:spacing w:before="240" w:after="240"/>
        <w:jc w:val="left"/>
        <w:rPr>
          <w:rFonts w:ascii="Times New Roman" w:hAnsi="Times New Roman" w:eastAsia="Times New Roman" w:cs="Times New Roman"/>
          <w:kern w:val="0"/>
          <w:sz w:val="24"/>
        </w:rPr>
      </w:pPr>
    </w:p>
    <w:bookmarkEnd w:id="0"/>
    <w:p w14:paraId="0E684912">
      <w:pPr>
        <w:adjustRightInd w:val="0"/>
        <w:snapToGrid w:val="0"/>
        <w:rPr>
          <w:rFonts w:ascii="宋体" w:hAnsi="宋体"/>
          <w:b/>
          <w:sz w:val="32"/>
          <w:szCs w:val="32"/>
        </w:rPr>
      </w:pPr>
    </w:p>
    <w:p w14:paraId="1176BC3C">
      <w:pPr>
        <w:adjustRightInd w:val="0"/>
        <w:snapToGrid w:val="0"/>
        <w:rPr>
          <w:rFonts w:ascii="宋体" w:hAnsi="宋体"/>
          <w:b/>
          <w:sz w:val="32"/>
          <w:szCs w:val="32"/>
        </w:rPr>
      </w:pPr>
    </w:p>
    <w:p w14:paraId="677A3A16">
      <w:pPr>
        <w:tabs>
          <w:tab w:val="left" w:pos="8415"/>
        </w:tabs>
      </w:pPr>
    </w:p>
    <w:p w14:paraId="7F179343"/>
    <w:sectPr>
      <w:footerReference r:id="rId4" w:type="default"/>
      <w:pgSz w:w="11906" w:h="16838"/>
      <w:pgMar w:top="1440" w:right="1083" w:bottom="1440" w:left="1083" w:header="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fang_zheng_xiao_biao_song_t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kai_ti_gb2312">
    <w:altName w:val="Segoe Print"/>
    <w:panose1 w:val="00000000000000000000"/>
    <w:charset w:val="00"/>
    <w:family w:val="auto"/>
    <w:pitch w:val="default"/>
    <w:sig w:usb0="00000000" w:usb1="00000000" w:usb2="00000000" w:usb3="00000000" w:csb0="00000000" w:csb1="00000000"/>
  </w:font>
  <w:font w:name="times_new_roman">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58D5C">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23D4F">
    <w:pPr>
      <w:pStyle w:val="4"/>
      <w:jc w:val="center"/>
    </w:pPr>
    <w:r>
      <w:fldChar w:fldCharType="begin"/>
    </w:r>
    <w:r>
      <w:instrText xml:space="preserve"> PAGE   \* MERGEFORMAT </w:instrText>
    </w:r>
    <w:r>
      <w:fldChar w:fldCharType="separate"/>
    </w:r>
    <w:r>
      <w:rPr>
        <w:lang w:val="zh-CN"/>
      </w:rPr>
      <w:t>26</w:t>
    </w:r>
    <w:r>
      <w:rPr>
        <w:lang w:val="zh-CN"/>
      </w:rPr>
      <w:fldChar w:fldCharType="end"/>
    </w:r>
  </w:p>
  <w:p w14:paraId="7D0D7C13">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92177C"/>
    <w:rsid w:val="2D580E5F"/>
    <w:rsid w:val="3A591616"/>
    <w:rsid w:val="4A92177C"/>
    <w:rsid w:val="62524676"/>
    <w:rsid w:val="69412CE2"/>
    <w:rsid w:val="747B3FFF"/>
    <w:rsid w:val="7657517D"/>
    <w:rsid w:val="77E305EF"/>
    <w:rsid w:val="78F104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beforeLines="0" w:after="120" w:afterLines="0"/>
      <w:ind w:left="420" w:leftChars="200"/>
    </w:pPr>
    <w:rPr>
      <w:rFonts w:hint="eastAsia" w:ascii="宋体" w:hAnsi="宋体" w:eastAsia="宋体"/>
      <w:sz w:val="24"/>
      <w:szCs w:val="24"/>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Body Text First Indent 2"/>
    <w:basedOn w:val="3"/>
    <w:qFormat/>
    <w:uiPriority w:val="0"/>
    <w:pPr>
      <w:spacing w:beforeLines="0" w:afterLines="0"/>
      <w:ind w:firstLine="420"/>
    </w:pPr>
    <w:rPr>
      <w:rFonts w:hint="eastAsia"/>
      <w:sz w:val="24"/>
      <w:szCs w:val="24"/>
    </w:rPr>
  </w:style>
  <w:style w:type="paragraph" w:customStyle="1" w:styleId="8">
    <w:name w:val="MsoNormal"/>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1461</Words>
  <Characters>1480</Characters>
  <Lines>0</Lines>
  <Paragraphs>0</Paragraphs>
  <TotalTime>0</TotalTime>
  <ScaleCrop>false</ScaleCrop>
  <LinksUpToDate>false</LinksUpToDate>
  <CharactersWithSpaces>1511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2025-09-22T01:52:00Z</dcterms:created>
  <dc:creator>Administrator</dc:creator>
  <cp:lastModifiedBy>little why</cp:lastModifiedBy>
  <dcterms:modified xsi:type="dcterms:W3CDTF">2025-09-23T09:58:07Z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eyJoZGlkIjoiMjg1NDVlZjNkOGNlMGM2MGFiZmU1ZWQwZWRmNTliZDMiLCJ1c2VySWQiOiIyNTEwNDI2NDYifQ==</vt:lpwstr>
  </property>
  <property fmtid="{D5CDD505-2E9C-101B-9397-08002B2CF9AE}" pid="4" name="ICV">
    <vt:lpwstr>F35D79ADF2B544B286674BDD7454A5A4_12</vt:lpwstr>
  </property>
</Properties>
</file>